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8D3FD" w14:textId="77777777" w:rsidR="00047A89" w:rsidRPr="00E84B2C" w:rsidRDefault="00A75943" w:rsidP="00A75943">
      <w:pPr>
        <w:jc w:val="center"/>
        <w:rPr>
          <w:rFonts w:cstheme="minorHAnsi"/>
        </w:rPr>
      </w:pPr>
      <w:r w:rsidRPr="00E84B2C">
        <w:rPr>
          <w:rFonts w:cstheme="minorHAnsi"/>
          <w:noProof/>
          <w:lang w:val="en-CA" w:eastAsia="en-CA"/>
        </w:rPr>
        <w:drawing>
          <wp:inline distT="0" distB="0" distL="0" distR="0" wp14:anchorId="6871E414" wp14:editId="4182BF4B">
            <wp:extent cx="4257675" cy="1455615"/>
            <wp:effectExtent l="247650" t="304800" r="257175" b="2971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lta Access website logo.png"/>
                    <pic:cNvPicPr/>
                  </pic:nvPicPr>
                  <pic:blipFill>
                    <a:blip r:embed="rId7">
                      <a:extLst>
                        <a:ext uri="{28A0092B-C50C-407E-A947-70E740481C1C}">
                          <a14:useLocalDpi xmlns:a14="http://schemas.microsoft.com/office/drawing/2010/main" val="0"/>
                        </a:ext>
                      </a:extLst>
                    </a:blip>
                    <a:stretch>
                      <a:fillRect/>
                    </a:stretch>
                  </pic:blipFill>
                  <pic:spPr>
                    <a:xfrm>
                      <a:off x="0" y="0"/>
                      <a:ext cx="4257675" cy="145561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30494B6E" w14:textId="4B06670C" w:rsidR="00A75943" w:rsidRPr="00EF5FFE" w:rsidRDefault="009A0D51" w:rsidP="00A75943">
      <w:pPr>
        <w:jc w:val="center"/>
        <w:rPr>
          <w:rFonts w:ascii="Niramit" w:hAnsi="Niramit" w:cs="Niramit" w:hint="cs"/>
          <w:b/>
          <w:sz w:val="28"/>
          <w:szCs w:val="28"/>
        </w:rPr>
      </w:pPr>
      <w:r w:rsidRPr="00EF5FFE">
        <w:rPr>
          <w:rFonts w:ascii="Niramit" w:hAnsi="Niramit" w:cs="Niramit" w:hint="cs"/>
          <w:b/>
          <w:sz w:val="28"/>
          <w:szCs w:val="28"/>
        </w:rPr>
        <w:t xml:space="preserve">English </w:t>
      </w:r>
      <w:r w:rsidR="006327DF" w:rsidRPr="00EF5FFE">
        <w:rPr>
          <w:rFonts w:ascii="Niramit" w:hAnsi="Niramit" w:cs="Niramit" w:hint="cs"/>
          <w:b/>
          <w:sz w:val="28"/>
          <w:szCs w:val="28"/>
        </w:rPr>
        <w:t>First Peoples</w:t>
      </w:r>
      <w:r w:rsidRPr="00EF5FFE">
        <w:rPr>
          <w:rFonts w:ascii="Niramit" w:hAnsi="Niramit" w:cs="Niramit" w:hint="cs"/>
          <w:b/>
          <w:sz w:val="28"/>
          <w:szCs w:val="28"/>
        </w:rPr>
        <w:t xml:space="preserve"> 12</w:t>
      </w:r>
      <w:r w:rsidR="00AB2022" w:rsidRPr="00EF5FFE">
        <w:rPr>
          <w:rFonts w:ascii="Niramit" w:hAnsi="Niramit" w:cs="Niramit" w:hint="cs"/>
          <w:b/>
          <w:sz w:val="28"/>
          <w:szCs w:val="28"/>
        </w:rPr>
        <w:t xml:space="preserve"> </w:t>
      </w:r>
    </w:p>
    <w:p w14:paraId="06DF8F7C" w14:textId="77777777" w:rsidR="00A75943" w:rsidRPr="00EF5FFE" w:rsidRDefault="00A75943" w:rsidP="00A75943">
      <w:pPr>
        <w:jc w:val="center"/>
        <w:rPr>
          <w:rFonts w:ascii="Niramit" w:hAnsi="Niramit" w:cs="Niramit" w:hint="cs"/>
        </w:rPr>
      </w:pPr>
    </w:p>
    <w:p w14:paraId="49903754" w14:textId="77777777" w:rsidR="00A75943" w:rsidRPr="00EF5FFE" w:rsidRDefault="00A75943" w:rsidP="00A75943">
      <w:pPr>
        <w:jc w:val="center"/>
        <w:rPr>
          <w:rFonts w:ascii="Niramit" w:hAnsi="Niramit" w:cs="Niramit" w:hint="cs"/>
          <w:sz w:val="28"/>
          <w:szCs w:val="28"/>
        </w:rPr>
      </w:pPr>
      <w:r w:rsidRPr="00EF5FFE">
        <w:rPr>
          <w:rFonts w:ascii="Niramit" w:hAnsi="Niramit" w:cs="Niramit" w:hint="cs"/>
          <w:sz w:val="28"/>
          <w:szCs w:val="28"/>
        </w:rPr>
        <w:t>COURSE OUTLINE</w:t>
      </w:r>
    </w:p>
    <w:p w14:paraId="3CA75C98" w14:textId="77777777" w:rsidR="00A75943" w:rsidRPr="00EF5FFE" w:rsidRDefault="00A75943" w:rsidP="00A75943">
      <w:pPr>
        <w:rPr>
          <w:rFonts w:ascii="Niramit" w:hAnsi="Niramit" w:cs="Niramit" w:hint="cs"/>
          <w:sz w:val="28"/>
          <w:szCs w:val="28"/>
        </w:rPr>
      </w:pPr>
    </w:p>
    <w:p w14:paraId="7B980D34" w14:textId="77777777" w:rsidR="00A75943" w:rsidRPr="00EF5FFE" w:rsidRDefault="00A75943" w:rsidP="00A75943">
      <w:pPr>
        <w:rPr>
          <w:rFonts w:ascii="Niramit" w:hAnsi="Niramit" w:cs="Niramit" w:hint="cs"/>
          <w:b/>
          <w:sz w:val="28"/>
          <w:szCs w:val="28"/>
          <w:u w:val="single"/>
        </w:rPr>
      </w:pPr>
      <w:r w:rsidRPr="00EF5FFE">
        <w:rPr>
          <w:rFonts w:ascii="Niramit" w:hAnsi="Niramit" w:cs="Niramit" w:hint="cs"/>
          <w:b/>
          <w:sz w:val="28"/>
          <w:szCs w:val="28"/>
          <w:u w:val="single"/>
        </w:rPr>
        <w:t>Overview</w:t>
      </w:r>
    </w:p>
    <w:p w14:paraId="4FCBB21A" w14:textId="77777777" w:rsidR="003A5147" w:rsidRPr="00EF5FFE" w:rsidRDefault="003A5147" w:rsidP="00A75943">
      <w:pPr>
        <w:rPr>
          <w:rFonts w:ascii="Niramit" w:hAnsi="Niramit" w:cs="Niramit" w:hint="cs"/>
          <w:b/>
          <w:sz w:val="28"/>
          <w:szCs w:val="28"/>
          <w:u w:val="single"/>
        </w:rPr>
      </w:pPr>
    </w:p>
    <w:p w14:paraId="0A5D7643" w14:textId="59709292" w:rsidR="003A5147" w:rsidRPr="00EF5FFE" w:rsidRDefault="003A5147" w:rsidP="003A5147">
      <w:pPr>
        <w:shd w:val="clear" w:color="auto" w:fill="FFFFFF"/>
        <w:spacing w:after="300"/>
        <w:textAlignment w:val="baseline"/>
        <w:rPr>
          <w:rFonts w:ascii="Niramit" w:eastAsia="Times New Roman" w:hAnsi="Niramit" w:cs="Niramit" w:hint="cs"/>
          <w:lang w:val="en-CA" w:eastAsia="en-CA"/>
        </w:rPr>
      </w:pPr>
      <w:r w:rsidRPr="00EF5FFE">
        <w:rPr>
          <w:rFonts w:ascii="Niramit" w:eastAsia="Times New Roman" w:hAnsi="Niramit" w:cs="Niramit" w:hint="cs"/>
          <w:lang w:val="en-CA" w:eastAsia="en-CA"/>
        </w:rPr>
        <w:t>English 12 First Peoples is one of three provincial courses available for students to satisfy the Grade 12 English Language Arts graduation program requirement in British Columbia. It is designated as a four-credit course.</w:t>
      </w:r>
    </w:p>
    <w:p w14:paraId="1603DE85" w14:textId="77777777" w:rsidR="003A5147" w:rsidRPr="00EF5FFE" w:rsidRDefault="003A5147" w:rsidP="003A5147">
      <w:pPr>
        <w:shd w:val="clear" w:color="auto" w:fill="FFFFFF"/>
        <w:spacing w:after="300"/>
        <w:textAlignment w:val="baseline"/>
        <w:rPr>
          <w:rFonts w:ascii="Niramit" w:eastAsia="Times New Roman" w:hAnsi="Niramit" w:cs="Niramit" w:hint="cs"/>
          <w:lang w:val="en-CA" w:eastAsia="en-CA"/>
        </w:rPr>
      </w:pPr>
      <w:r w:rsidRPr="00EF5FFE">
        <w:rPr>
          <w:rFonts w:ascii="Niramit" w:eastAsia="Times New Roman" w:hAnsi="Niramit" w:cs="Niramit" w:hint="cs"/>
          <w:lang w:val="en-CA" w:eastAsia="en-CA"/>
        </w:rPr>
        <w:t>Like English 12, English 12 First Peoples (EFP 12) is designed to satisfy the entrance requirements for the full range of post-secondary educational programs. Students are expected to demonstrate an understanding of sophisticated texts of recognized literary merit and complete challenging assignments to rigorous academic standards.</w:t>
      </w:r>
    </w:p>
    <w:p w14:paraId="51499CD9" w14:textId="5AE1DF30" w:rsidR="003A5147" w:rsidRDefault="003A5147" w:rsidP="003A5147">
      <w:pPr>
        <w:shd w:val="clear" w:color="auto" w:fill="FFFFFF"/>
        <w:spacing w:after="100" w:afterAutospacing="1"/>
        <w:rPr>
          <w:rFonts w:ascii="Niramit" w:eastAsia="Times New Roman" w:hAnsi="Niramit" w:cs="Niramit"/>
          <w:lang w:val="en-CA" w:eastAsia="en-CA"/>
        </w:rPr>
      </w:pPr>
      <w:r w:rsidRPr="00EF5FFE">
        <w:rPr>
          <w:rFonts w:ascii="Niramit" w:eastAsia="Times New Roman" w:hAnsi="Niramit" w:cs="Niramit" w:hint="cs"/>
          <w:lang w:val="en-CA" w:eastAsia="en-CA"/>
        </w:rPr>
        <w:t xml:space="preserve">The focus </w:t>
      </w:r>
      <w:r w:rsidR="00E84B2C" w:rsidRPr="00EF5FFE">
        <w:rPr>
          <w:rFonts w:ascii="Niramit" w:eastAsia="Times New Roman" w:hAnsi="Niramit" w:cs="Niramit" w:hint="cs"/>
          <w:lang w:val="en-CA" w:eastAsia="en-CA"/>
        </w:rPr>
        <w:t>of</w:t>
      </w:r>
      <w:r w:rsidRPr="00EF5FFE">
        <w:rPr>
          <w:rFonts w:ascii="Niramit" w:eastAsia="Times New Roman" w:hAnsi="Niramit" w:cs="Niramit" w:hint="cs"/>
          <w:lang w:val="en-CA" w:eastAsia="en-CA"/>
        </w:rPr>
        <w:t xml:space="preserve"> this course is on deepening understanding of Indigenous issues and perspectives through the exploration of Authentic Indigenous text. Students will explore text in a variety of forms and genres, and will be encouraged to think critically, creatively</w:t>
      </w:r>
      <w:r w:rsidR="00E84B2C" w:rsidRPr="00EF5FFE">
        <w:rPr>
          <w:rFonts w:ascii="Niramit" w:eastAsia="Times New Roman" w:hAnsi="Niramit" w:cs="Niramit" w:hint="cs"/>
          <w:lang w:val="en-CA" w:eastAsia="en-CA"/>
        </w:rPr>
        <w:t>,</w:t>
      </w:r>
      <w:r w:rsidRPr="00EF5FFE">
        <w:rPr>
          <w:rFonts w:ascii="Niramit" w:eastAsia="Times New Roman" w:hAnsi="Niramit" w:cs="Niramit" w:hint="cs"/>
          <w:lang w:val="en-CA" w:eastAsia="en-CA"/>
        </w:rPr>
        <w:t xml:space="preserve"> and reflectively to explore ideas within and between texts; they will write in a variety of genres, structures, and forms, and will be encouraged to take risks and become ever more precise and intentional in their use of language.</w:t>
      </w:r>
    </w:p>
    <w:p w14:paraId="442B7DA3" w14:textId="77777777" w:rsidR="00CB50FD" w:rsidRDefault="00CB50FD" w:rsidP="00CB50FD">
      <w:pPr>
        <w:rPr>
          <w:rFonts w:ascii="Niramit" w:hAnsi="Niramit" w:cs="Niramit"/>
        </w:rPr>
      </w:pPr>
      <w:r w:rsidRPr="00EF5FFE">
        <w:rPr>
          <w:rFonts w:ascii="Niramit" w:hAnsi="Niramit" w:cs="Niramit" w:hint="cs"/>
          <w:b/>
          <w:u w:val="single"/>
        </w:rPr>
        <w:t>Prerequisites:</w:t>
      </w:r>
      <w:r w:rsidRPr="00EF5FFE">
        <w:rPr>
          <w:rFonts w:ascii="Niramit" w:hAnsi="Niramit" w:cs="Niramit" w:hint="cs"/>
        </w:rPr>
        <w:t xml:space="preserve"> </w:t>
      </w:r>
    </w:p>
    <w:p w14:paraId="6F12ED6E" w14:textId="7DA8DF05" w:rsidR="00CB50FD" w:rsidRDefault="00CB50FD" w:rsidP="00CB50FD">
      <w:pPr>
        <w:rPr>
          <w:rFonts w:ascii="Niramit" w:hAnsi="Niramit" w:cs="Niramit"/>
          <w:b/>
          <w:u w:val="single"/>
        </w:rPr>
      </w:pPr>
      <w:r w:rsidRPr="00EF5FFE">
        <w:rPr>
          <w:rFonts w:ascii="Niramit" w:hAnsi="Niramit" w:cs="Niramit" w:hint="cs"/>
        </w:rPr>
        <w:t>English Language Arts 10, 11 or English First Peoples 10, 11</w:t>
      </w:r>
    </w:p>
    <w:p w14:paraId="307E8BB9" w14:textId="77777777" w:rsidR="00CB50FD" w:rsidRPr="00CB50FD" w:rsidRDefault="00CB50FD" w:rsidP="00CB50FD">
      <w:pPr>
        <w:rPr>
          <w:rFonts w:ascii="Niramit" w:hAnsi="Niramit" w:cs="Niramit" w:hint="cs"/>
          <w:b/>
          <w:u w:val="single"/>
        </w:rPr>
      </w:pPr>
    </w:p>
    <w:p w14:paraId="5EB06A33" w14:textId="6FD21119" w:rsidR="00FA5685" w:rsidRDefault="00FA5685" w:rsidP="00FA5685">
      <w:pPr>
        <w:rPr>
          <w:rFonts w:ascii="Niramit" w:hAnsi="Niramit" w:cs="Niramit"/>
        </w:rPr>
      </w:pPr>
      <w:r>
        <w:rPr>
          <w:rFonts w:ascii="Niramit" w:hAnsi="Niramit" w:cs="Niramit"/>
          <w:b/>
          <w:u w:val="single"/>
        </w:rPr>
        <w:t>Units</w:t>
      </w:r>
      <w:r w:rsidRPr="00EF5FFE">
        <w:rPr>
          <w:rFonts w:ascii="Niramit" w:hAnsi="Niramit" w:cs="Niramit" w:hint="cs"/>
          <w:b/>
          <w:u w:val="single"/>
        </w:rPr>
        <w:t>:</w:t>
      </w:r>
      <w:r w:rsidRPr="00EF5FFE">
        <w:rPr>
          <w:rFonts w:ascii="Niramit" w:hAnsi="Niramit" w:cs="Niramit" w:hint="cs"/>
        </w:rPr>
        <w:t xml:space="preserve"> </w:t>
      </w:r>
    </w:p>
    <w:p w14:paraId="10130DAC" w14:textId="732349AD" w:rsidR="003A5147" w:rsidRPr="00FA5685" w:rsidRDefault="003A5147" w:rsidP="007A3A4E">
      <w:pPr>
        <w:shd w:val="clear" w:color="auto" w:fill="FFFFFF"/>
        <w:rPr>
          <w:rFonts w:ascii="Niramit" w:eastAsia="Times New Roman" w:hAnsi="Niramit" w:cs="Niramit" w:hint="cs"/>
          <w:lang w:val="en-CA" w:eastAsia="en-CA"/>
        </w:rPr>
      </w:pPr>
      <w:r w:rsidRPr="00FA5685">
        <w:rPr>
          <w:rFonts w:ascii="Niramit" w:eastAsia="Times New Roman" w:hAnsi="Niramit" w:cs="Niramit" w:hint="cs"/>
          <w:lang w:val="en-CA" w:eastAsia="en-CA"/>
        </w:rPr>
        <w:t xml:space="preserve">English First Peoples 12 is organized into </w:t>
      </w:r>
      <w:r w:rsidR="00FA5685">
        <w:rPr>
          <w:rFonts w:ascii="Niramit" w:eastAsia="Times New Roman" w:hAnsi="Niramit" w:cs="Niramit"/>
          <w:lang w:val="en-CA" w:eastAsia="en-CA"/>
        </w:rPr>
        <w:t>five</w:t>
      </w:r>
      <w:r w:rsidRPr="00FA5685">
        <w:rPr>
          <w:rFonts w:ascii="Niramit" w:eastAsia="Times New Roman" w:hAnsi="Niramit" w:cs="Niramit" w:hint="cs"/>
          <w:lang w:val="en-CA" w:eastAsia="en-CA"/>
        </w:rPr>
        <w:t xml:space="preserve"> units:</w:t>
      </w:r>
    </w:p>
    <w:p w14:paraId="0ED2A8A3" w14:textId="41F24950" w:rsidR="009C282F" w:rsidRDefault="009C282F" w:rsidP="007A3A4E">
      <w:pPr>
        <w:numPr>
          <w:ilvl w:val="0"/>
          <w:numId w:val="3"/>
        </w:numPr>
        <w:shd w:val="clear" w:color="auto" w:fill="FFFFFF"/>
        <w:rPr>
          <w:rFonts w:ascii="Niramit" w:eastAsia="Times New Roman" w:hAnsi="Niramit" w:cs="Niramit"/>
          <w:lang w:val="en-CA" w:eastAsia="en-CA"/>
        </w:rPr>
      </w:pPr>
      <w:r>
        <w:rPr>
          <w:rFonts w:ascii="Niramit" w:eastAsia="Times New Roman" w:hAnsi="Niramit" w:cs="Niramit"/>
          <w:lang w:val="en-CA" w:eastAsia="en-CA"/>
        </w:rPr>
        <w:t>Unit One: Exploring the Identities of Self and Others</w:t>
      </w:r>
    </w:p>
    <w:p w14:paraId="3FC64DDA" w14:textId="4E4C39D2" w:rsidR="009C282F" w:rsidRDefault="009C282F" w:rsidP="003A5147">
      <w:pPr>
        <w:numPr>
          <w:ilvl w:val="0"/>
          <w:numId w:val="3"/>
        </w:numPr>
        <w:shd w:val="clear" w:color="auto" w:fill="FFFFFF"/>
        <w:spacing w:before="100" w:beforeAutospacing="1" w:after="100" w:afterAutospacing="1"/>
        <w:rPr>
          <w:rFonts w:ascii="Niramit" w:eastAsia="Times New Roman" w:hAnsi="Niramit" w:cs="Niramit"/>
          <w:lang w:val="en-CA" w:eastAsia="en-CA"/>
        </w:rPr>
      </w:pPr>
      <w:r>
        <w:rPr>
          <w:rFonts w:ascii="Niramit" w:eastAsia="Times New Roman" w:hAnsi="Niramit" w:cs="Niramit"/>
          <w:lang w:val="en-CA" w:eastAsia="en-CA"/>
        </w:rPr>
        <w:t>Unit Two: Oral Traditions and the Power of Voice</w:t>
      </w:r>
    </w:p>
    <w:p w14:paraId="47FE1ADC" w14:textId="7BE19757" w:rsidR="009C282F" w:rsidRDefault="009C282F" w:rsidP="003A5147">
      <w:pPr>
        <w:numPr>
          <w:ilvl w:val="0"/>
          <w:numId w:val="3"/>
        </w:numPr>
        <w:shd w:val="clear" w:color="auto" w:fill="FFFFFF"/>
        <w:spacing w:before="100" w:beforeAutospacing="1" w:after="100" w:afterAutospacing="1"/>
        <w:rPr>
          <w:rFonts w:ascii="Niramit" w:eastAsia="Times New Roman" w:hAnsi="Niramit" w:cs="Niramit"/>
          <w:lang w:val="en-CA" w:eastAsia="en-CA"/>
        </w:rPr>
      </w:pPr>
      <w:r>
        <w:rPr>
          <w:rFonts w:ascii="Niramit" w:eastAsia="Times New Roman" w:hAnsi="Niramit" w:cs="Niramit"/>
          <w:lang w:val="en-CA" w:eastAsia="en-CA"/>
        </w:rPr>
        <w:t>Unit Three: Indigenous Storytelling Traditions</w:t>
      </w:r>
    </w:p>
    <w:p w14:paraId="479DC105" w14:textId="0C600FDA" w:rsidR="009C282F" w:rsidRDefault="009C282F" w:rsidP="003A5147">
      <w:pPr>
        <w:numPr>
          <w:ilvl w:val="0"/>
          <w:numId w:val="3"/>
        </w:numPr>
        <w:shd w:val="clear" w:color="auto" w:fill="FFFFFF"/>
        <w:spacing w:before="100" w:beforeAutospacing="1" w:after="100" w:afterAutospacing="1"/>
        <w:rPr>
          <w:rFonts w:ascii="Niramit" w:eastAsia="Times New Roman" w:hAnsi="Niramit" w:cs="Niramit"/>
          <w:lang w:val="en-CA" w:eastAsia="en-CA"/>
        </w:rPr>
      </w:pPr>
      <w:r>
        <w:rPr>
          <w:rFonts w:ascii="Niramit" w:eastAsia="Times New Roman" w:hAnsi="Niramit" w:cs="Niramit"/>
          <w:lang w:val="en-CA" w:eastAsia="en-CA"/>
        </w:rPr>
        <w:lastRenderedPageBreak/>
        <w:t>Unit Four: Indigenous Themes and Symbolism Through Film</w:t>
      </w:r>
    </w:p>
    <w:p w14:paraId="31B81DA1" w14:textId="0E9F7604" w:rsidR="00CB50FD" w:rsidRPr="007A3A4E" w:rsidRDefault="009C282F" w:rsidP="007A3A4E">
      <w:pPr>
        <w:numPr>
          <w:ilvl w:val="0"/>
          <w:numId w:val="3"/>
        </w:numPr>
        <w:shd w:val="clear" w:color="auto" w:fill="FFFFFF"/>
        <w:spacing w:before="100" w:beforeAutospacing="1" w:after="100" w:afterAutospacing="1"/>
        <w:rPr>
          <w:rFonts w:ascii="Niramit" w:eastAsia="Times New Roman" w:hAnsi="Niramit" w:cs="Niramit"/>
          <w:lang w:val="en-CA" w:eastAsia="en-CA"/>
        </w:rPr>
      </w:pPr>
      <w:r>
        <w:rPr>
          <w:rFonts w:ascii="Niramit" w:eastAsia="Times New Roman" w:hAnsi="Niramit" w:cs="Niramit"/>
          <w:lang w:val="en-CA" w:eastAsia="en-CA"/>
        </w:rPr>
        <w:t>Unit 5: Reflecting on the Past, Present, and Future of Indigenous Peoples</w:t>
      </w:r>
    </w:p>
    <w:p w14:paraId="3E8E9406" w14:textId="3A8EB87E" w:rsidR="003A5147" w:rsidRPr="009C282F" w:rsidRDefault="00B301C8" w:rsidP="007A3A4E">
      <w:pPr>
        <w:shd w:val="clear" w:color="auto" w:fill="FFFFFF"/>
        <w:spacing w:before="100" w:beforeAutospacing="1"/>
        <w:rPr>
          <w:rFonts w:ascii="Niramit" w:eastAsia="Times New Roman" w:hAnsi="Niramit" w:cs="Niramit" w:hint="cs"/>
          <w:lang w:val="en-CA" w:eastAsia="en-CA"/>
        </w:rPr>
      </w:pPr>
      <w:r w:rsidRPr="009C282F">
        <w:rPr>
          <w:rFonts w:ascii="Niramit" w:eastAsia="Times New Roman" w:hAnsi="Niramit" w:cs="Niramit"/>
          <w:b/>
          <w:bCs/>
          <w:u w:val="single"/>
          <w:lang w:val="en-CA" w:eastAsia="en-CA"/>
        </w:rPr>
        <w:t xml:space="preserve">This course differs from </w:t>
      </w:r>
      <w:r w:rsidR="003A5147" w:rsidRPr="009C282F">
        <w:rPr>
          <w:rFonts w:ascii="Niramit" w:eastAsia="Times New Roman" w:hAnsi="Niramit" w:cs="Niramit" w:hint="cs"/>
          <w:b/>
          <w:bCs/>
          <w:u w:val="single"/>
          <w:lang w:val="en-CA" w:eastAsia="en-CA"/>
        </w:rPr>
        <w:t>English 12</w:t>
      </w:r>
      <w:r w:rsidRPr="009C282F">
        <w:rPr>
          <w:rFonts w:ascii="Niramit" w:eastAsia="Times New Roman" w:hAnsi="Niramit" w:cs="Niramit"/>
          <w:b/>
          <w:bCs/>
          <w:u w:val="single"/>
          <w:lang w:val="en-CA" w:eastAsia="en-CA"/>
        </w:rPr>
        <w:t xml:space="preserve"> in that it:</w:t>
      </w:r>
    </w:p>
    <w:p w14:paraId="7ED1800B" w14:textId="6CCCB22B" w:rsidR="003A5147" w:rsidRPr="00EF5FFE" w:rsidRDefault="003A5147" w:rsidP="003A5147">
      <w:pPr>
        <w:numPr>
          <w:ilvl w:val="0"/>
          <w:numId w:val="2"/>
        </w:numPr>
        <w:shd w:val="clear" w:color="auto" w:fill="FFFFFF"/>
        <w:ind w:left="1170"/>
        <w:textAlignment w:val="baseline"/>
        <w:rPr>
          <w:rFonts w:ascii="Niramit" w:eastAsia="Times New Roman" w:hAnsi="Niramit" w:cs="Niramit" w:hint="cs"/>
          <w:lang w:val="en-CA" w:eastAsia="en-CA"/>
        </w:rPr>
      </w:pPr>
      <w:r w:rsidRPr="00EF5FFE">
        <w:rPr>
          <w:rFonts w:ascii="Niramit" w:eastAsia="Times New Roman" w:hAnsi="Niramit" w:cs="Niramit" w:hint="cs"/>
          <w:lang w:val="en-CA" w:eastAsia="en-CA"/>
        </w:rPr>
        <w:t xml:space="preserve">is based entirely on the study of “texts” representing authentic First Peoples voices (“texts” here </w:t>
      </w:r>
      <w:r w:rsidR="00EF5FFE">
        <w:rPr>
          <w:rFonts w:ascii="Niramit" w:eastAsia="Times New Roman" w:hAnsi="Niramit" w:cs="Niramit"/>
          <w:lang w:val="en-CA" w:eastAsia="en-CA"/>
        </w:rPr>
        <w:t xml:space="preserve">is </w:t>
      </w:r>
      <w:r w:rsidRPr="00EF5FFE">
        <w:rPr>
          <w:rFonts w:ascii="Niramit" w:eastAsia="Times New Roman" w:hAnsi="Niramit" w:cs="Niramit" w:hint="cs"/>
          <w:lang w:val="en-CA" w:eastAsia="en-CA"/>
        </w:rPr>
        <w:t xml:space="preserve">understood to refer to oral, audio, visual, cinematic, and electronic media works as well </w:t>
      </w:r>
      <w:r w:rsidR="00E84B2C" w:rsidRPr="00EF5FFE">
        <w:rPr>
          <w:rFonts w:ascii="Niramit" w:eastAsia="Times New Roman" w:hAnsi="Niramit" w:cs="Niramit" w:hint="cs"/>
          <w:lang w:val="en-CA" w:eastAsia="en-CA"/>
        </w:rPr>
        <w:t xml:space="preserve">as </w:t>
      </w:r>
      <w:r w:rsidRPr="00EF5FFE">
        <w:rPr>
          <w:rFonts w:ascii="Niramit" w:eastAsia="Times New Roman" w:hAnsi="Niramit" w:cs="Niramit" w:hint="cs"/>
          <w:lang w:val="en-CA" w:eastAsia="en-CA"/>
        </w:rPr>
        <w:t>written works)</w:t>
      </w:r>
      <w:r w:rsidR="00E84B2C" w:rsidRPr="00EF5FFE">
        <w:rPr>
          <w:rFonts w:ascii="Niramit" w:eastAsia="Times New Roman" w:hAnsi="Niramit" w:cs="Niramit" w:hint="cs"/>
          <w:lang w:val="en-CA" w:eastAsia="en-CA"/>
        </w:rPr>
        <w:t>.</w:t>
      </w:r>
    </w:p>
    <w:p w14:paraId="462A2C58" w14:textId="502B8D3A" w:rsidR="003A5147" w:rsidRPr="00EF5FFE" w:rsidRDefault="00B301C8" w:rsidP="003A5147">
      <w:pPr>
        <w:numPr>
          <w:ilvl w:val="0"/>
          <w:numId w:val="2"/>
        </w:numPr>
        <w:shd w:val="clear" w:color="auto" w:fill="FFFFFF"/>
        <w:ind w:left="1170"/>
        <w:textAlignment w:val="baseline"/>
        <w:rPr>
          <w:rFonts w:ascii="Niramit" w:eastAsia="Times New Roman" w:hAnsi="Niramit" w:cs="Niramit" w:hint="cs"/>
          <w:lang w:val="en-CA" w:eastAsia="en-CA"/>
        </w:rPr>
      </w:pPr>
      <w:r>
        <w:rPr>
          <w:rFonts w:ascii="Niramit" w:eastAsia="Times New Roman" w:hAnsi="Niramit" w:cs="Niramit"/>
          <w:lang w:val="en-CA" w:eastAsia="en-CA"/>
        </w:rPr>
        <w:t>i</w:t>
      </w:r>
      <w:r w:rsidR="00E84B2C" w:rsidRPr="00EF5FFE">
        <w:rPr>
          <w:rFonts w:ascii="Niramit" w:eastAsia="Times New Roman" w:hAnsi="Niramit" w:cs="Niramit" w:hint="cs"/>
          <w:lang w:val="en-CA" w:eastAsia="en-CA"/>
        </w:rPr>
        <w:t>ncorporates</w:t>
      </w:r>
      <w:r w:rsidR="003A5147" w:rsidRPr="00EF5FFE">
        <w:rPr>
          <w:rFonts w:ascii="Niramit" w:eastAsia="Times New Roman" w:hAnsi="Niramit" w:cs="Niramit" w:hint="cs"/>
          <w:lang w:val="en-CA" w:eastAsia="en-CA"/>
        </w:rPr>
        <w:t xml:space="preserve"> First Peoples principles of learning in the curriculum content and instruction</w:t>
      </w:r>
      <w:r w:rsidR="00E84B2C" w:rsidRPr="00EF5FFE">
        <w:rPr>
          <w:rFonts w:ascii="Niramit" w:eastAsia="Times New Roman" w:hAnsi="Niramit" w:cs="Niramit" w:hint="cs"/>
          <w:lang w:val="en-CA" w:eastAsia="en-CA"/>
        </w:rPr>
        <w:t>.</w:t>
      </w:r>
    </w:p>
    <w:p w14:paraId="5AF3F9AB" w14:textId="4E69124B" w:rsidR="003A5147" w:rsidRPr="00EF5FFE" w:rsidRDefault="003A5147" w:rsidP="003A5147">
      <w:pPr>
        <w:numPr>
          <w:ilvl w:val="0"/>
          <w:numId w:val="2"/>
        </w:numPr>
        <w:shd w:val="clear" w:color="auto" w:fill="FFFFFF"/>
        <w:ind w:left="1170"/>
        <w:textAlignment w:val="baseline"/>
        <w:rPr>
          <w:rFonts w:ascii="Niramit" w:eastAsia="Times New Roman" w:hAnsi="Niramit" w:cs="Niramit" w:hint="cs"/>
          <w:lang w:val="en-CA" w:eastAsia="en-CA"/>
        </w:rPr>
      </w:pPr>
      <w:r w:rsidRPr="00EF5FFE">
        <w:rPr>
          <w:rFonts w:ascii="Niramit" w:eastAsia="Times New Roman" w:hAnsi="Niramit" w:cs="Niramit" w:hint="cs"/>
          <w:lang w:val="en-CA" w:eastAsia="en-CA"/>
        </w:rPr>
        <w:t xml:space="preserve">places increased emphasis on the study and command of oral language and on First </w:t>
      </w:r>
      <w:r w:rsidR="00E84B2C" w:rsidRPr="00EF5FFE">
        <w:rPr>
          <w:rFonts w:ascii="Niramit" w:eastAsia="Times New Roman" w:hAnsi="Niramit" w:cs="Niramit" w:hint="cs"/>
          <w:lang w:val="en-CA" w:eastAsia="en-CA"/>
        </w:rPr>
        <w:t>Peoples'</w:t>
      </w:r>
      <w:r w:rsidRPr="00EF5FFE">
        <w:rPr>
          <w:rFonts w:ascii="Niramit" w:eastAsia="Times New Roman" w:hAnsi="Niramit" w:cs="Niramit" w:hint="cs"/>
          <w:lang w:val="en-CA" w:eastAsia="en-CA"/>
        </w:rPr>
        <w:t xml:space="preserve"> oral tradition</w:t>
      </w:r>
      <w:r w:rsidR="00E84B2C" w:rsidRPr="00EF5FFE">
        <w:rPr>
          <w:rFonts w:ascii="Niramit" w:eastAsia="Times New Roman" w:hAnsi="Niramit" w:cs="Niramit" w:hint="cs"/>
          <w:lang w:val="en-CA" w:eastAsia="en-CA"/>
        </w:rPr>
        <w:t>.</w:t>
      </w:r>
    </w:p>
    <w:p w14:paraId="5CBDFCD2" w14:textId="52F90E6B" w:rsidR="003A5147" w:rsidRPr="00EF5FFE" w:rsidRDefault="003A5147" w:rsidP="003A5147">
      <w:pPr>
        <w:numPr>
          <w:ilvl w:val="0"/>
          <w:numId w:val="2"/>
        </w:numPr>
        <w:shd w:val="clear" w:color="auto" w:fill="FFFFFF"/>
        <w:ind w:left="1170"/>
        <w:textAlignment w:val="baseline"/>
        <w:rPr>
          <w:rFonts w:ascii="Niramit" w:eastAsia="Times New Roman" w:hAnsi="Niramit" w:cs="Niramit" w:hint="cs"/>
          <w:lang w:val="en-CA" w:eastAsia="en-CA"/>
        </w:rPr>
      </w:pPr>
      <w:r w:rsidRPr="00EF5FFE">
        <w:rPr>
          <w:rFonts w:ascii="Niramit" w:eastAsia="Times New Roman" w:hAnsi="Niramit" w:cs="Niramit" w:hint="cs"/>
          <w:lang w:val="en-CA" w:eastAsia="en-CA"/>
        </w:rPr>
        <w:t xml:space="preserve">recognizes the value of First </w:t>
      </w:r>
      <w:r w:rsidR="00E84B2C" w:rsidRPr="00EF5FFE">
        <w:rPr>
          <w:rFonts w:ascii="Niramit" w:eastAsia="Times New Roman" w:hAnsi="Niramit" w:cs="Niramit" w:hint="cs"/>
          <w:lang w:val="en-CA" w:eastAsia="en-CA"/>
        </w:rPr>
        <w:t>Peoples'</w:t>
      </w:r>
      <w:r w:rsidRPr="00EF5FFE">
        <w:rPr>
          <w:rFonts w:ascii="Niramit" w:eastAsia="Times New Roman" w:hAnsi="Niramit" w:cs="Niramit" w:hint="cs"/>
          <w:lang w:val="en-CA" w:eastAsia="en-CA"/>
        </w:rPr>
        <w:t xml:space="preserve"> worldview and the importance of culture in language and communication</w:t>
      </w:r>
      <w:r w:rsidR="00E84B2C" w:rsidRPr="00EF5FFE">
        <w:rPr>
          <w:rFonts w:ascii="Niramit" w:eastAsia="Times New Roman" w:hAnsi="Niramit" w:cs="Niramit" w:hint="cs"/>
          <w:lang w:val="en-CA" w:eastAsia="en-CA"/>
        </w:rPr>
        <w:t>.</w:t>
      </w:r>
    </w:p>
    <w:p w14:paraId="30EAEF34" w14:textId="77777777" w:rsidR="007A3A4E" w:rsidRDefault="003A5147" w:rsidP="007A3A4E">
      <w:pPr>
        <w:numPr>
          <w:ilvl w:val="0"/>
          <w:numId w:val="2"/>
        </w:numPr>
        <w:shd w:val="clear" w:color="auto" w:fill="FFFFFF"/>
        <w:ind w:left="1170"/>
        <w:textAlignment w:val="baseline"/>
        <w:rPr>
          <w:rFonts w:ascii="Niramit" w:eastAsia="Times New Roman" w:hAnsi="Niramit" w:cs="Niramit"/>
          <w:lang w:val="en-CA" w:eastAsia="en-CA"/>
        </w:rPr>
      </w:pPr>
      <w:r w:rsidRPr="00EF5FFE">
        <w:rPr>
          <w:rFonts w:ascii="Niramit" w:eastAsia="Times New Roman" w:hAnsi="Niramit" w:cs="Niramit" w:hint="cs"/>
          <w:lang w:val="en-CA" w:eastAsia="en-CA"/>
        </w:rPr>
        <w:t>promotes teaching the curriculum through a focus on themes, issues, and topics important to First Peoples</w:t>
      </w:r>
      <w:r w:rsidR="00E84B2C" w:rsidRPr="00EF5FFE">
        <w:rPr>
          <w:rFonts w:ascii="Niramit" w:eastAsia="Times New Roman" w:hAnsi="Niramit" w:cs="Niramit" w:hint="cs"/>
          <w:lang w:val="en-CA" w:eastAsia="en-CA"/>
        </w:rPr>
        <w:t>.</w:t>
      </w:r>
      <w:r w:rsidRPr="00EF5FFE">
        <w:rPr>
          <w:rFonts w:ascii="Niramit" w:eastAsia="Times New Roman" w:hAnsi="Niramit" w:cs="Niramit" w:hint="cs"/>
          <w:lang w:val="en-CA" w:eastAsia="en-CA"/>
        </w:rPr>
        <w:t> </w:t>
      </w:r>
    </w:p>
    <w:p w14:paraId="778F3266" w14:textId="77777777" w:rsidR="007A3A4E" w:rsidRDefault="007A3A4E" w:rsidP="007A3A4E">
      <w:pPr>
        <w:shd w:val="clear" w:color="auto" w:fill="FFFFFF"/>
        <w:textAlignment w:val="baseline"/>
        <w:rPr>
          <w:rFonts w:ascii="Niramit" w:hAnsi="Niramit" w:cs="Niramit"/>
          <w:b/>
          <w:sz w:val="28"/>
          <w:szCs w:val="28"/>
          <w:u w:val="single"/>
        </w:rPr>
      </w:pPr>
    </w:p>
    <w:p w14:paraId="7F50BABF" w14:textId="17642293" w:rsidR="007A3A4E" w:rsidRPr="007A3A4E" w:rsidRDefault="007A3A4E" w:rsidP="007A3A4E">
      <w:pPr>
        <w:shd w:val="clear" w:color="auto" w:fill="FFFFFF"/>
        <w:textAlignment w:val="baseline"/>
        <w:rPr>
          <w:rFonts w:ascii="Niramit" w:eastAsia="Times New Roman" w:hAnsi="Niramit" w:cs="Niramit" w:hint="cs"/>
          <w:lang w:val="en-CA" w:eastAsia="en-CA"/>
        </w:rPr>
      </w:pPr>
      <w:r w:rsidRPr="007A3A4E">
        <w:rPr>
          <w:rFonts w:ascii="Niramit" w:hAnsi="Niramit" w:cs="Niramit" w:hint="cs"/>
          <w:b/>
          <w:sz w:val="28"/>
          <w:szCs w:val="28"/>
          <w:u w:val="single"/>
        </w:rPr>
        <w:t>Course Materials</w:t>
      </w:r>
    </w:p>
    <w:p w14:paraId="57193436" w14:textId="77777777" w:rsidR="007A3A4E" w:rsidRPr="007A3A4E" w:rsidRDefault="007A3A4E" w:rsidP="007A3A4E">
      <w:pPr>
        <w:rPr>
          <w:rFonts w:ascii="Niramit" w:hAnsi="Niramit" w:cs="Niramit" w:hint="cs"/>
        </w:rPr>
      </w:pPr>
      <w:r w:rsidRPr="007A3A4E">
        <w:rPr>
          <w:rFonts w:ascii="Niramit" w:hAnsi="Niramit" w:cs="Niramit" w:hint="cs"/>
        </w:rPr>
        <w:t>No textbook is required.  Course content is delivered on our D2L/Brightspace platform through videos, online links, and associated course content. All students will need to find their own novel for the Independent Novel Study.</w:t>
      </w:r>
    </w:p>
    <w:p w14:paraId="46B72679" w14:textId="77777777" w:rsidR="003A5147" w:rsidRPr="00EF5FFE" w:rsidRDefault="003A5147" w:rsidP="00A75943">
      <w:pPr>
        <w:rPr>
          <w:rFonts w:ascii="Niramit" w:hAnsi="Niramit" w:cs="Niramit" w:hint="cs"/>
          <w:b/>
          <w:sz w:val="28"/>
          <w:szCs w:val="28"/>
          <w:u w:val="single"/>
        </w:rPr>
      </w:pPr>
    </w:p>
    <w:p w14:paraId="0B81F045" w14:textId="77777777" w:rsidR="007A3A4E" w:rsidRDefault="007A3A4E" w:rsidP="006327DF">
      <w:pPr>
        <w:rPr>
          <w:rFonts w:ascii="Niramit" w:hAnsi="Niramit" w:cs="Niramit"/>
          <w:b/>
          <w:sz w:val="28"/>
          <w:szCs w:val="28"/>
          <w:u w:val="single"/>
        </w:rPr>
      </w:pPr>
      <w:r>
        <w:rPr>
          <w:rFonts w:ascii="Niramit" w:hAnsi="Niramit" w:cs="Niramit"/>
          <w:b/>
          <w:sz w:val="28"/>
          <w:szCs w:val="28"/>
          <w:u w:val="single"/>
        </w:rPr>
        <w:t>Curriculum Details</w:t>
      </w:r>
    </w:p>
    <w:p w14:paraId="63B0897F" w14:textId="77777777" w:rsidR="007A3A4E" w:rsidRDefault="007A3A4E" w:rsidP="006327DF">
      <w:pPr>
        <w:rPr>
          <w:rFonts w:ascii="Niramit" w:hAnsi="Niramit" w:cs="Niramit"/>
          <w:b/>
          <w:sz w:val="28"/>
          <w:szCs w:val="28"/>
          <w:u w:val="single"/>
        </w:rPr>
      </w:pPr>
    </w:p>
    <w:p w14:paraId="4CD8C776" w14:textId="12EB3081" w:rsidR="006327DF" w:rsidRPr="007A3A4E" w:rsidRDefault="006327DF" w:rsidP="006327DF">
      <w:pPr>
        <w:rPr>
          <w:rFonts w:ascii="Niramit" w:hAnsi="Niramit" w:cs="Niramit" w:hint="cs"/>
          <w:b/>
          <w:u w:val="single"/>
        </w:rPr>
      </w:pPr>
      <w:r w:rsidRPr="007A3A4E">
        <w:rPr>
          <w:rFonts w:ascii="Niramit" w:hAnsi="Niramit" w:cs="Niramit" w:hint="cs"/>
          <w:b/>
          <w:u w:val="single"/>
        </w:rPr>
        <w:t>Big Ideas</w:t>
      </w:r>
    </w:p>
    <w:p w14:paraId="5940A4E5" w14:textId="77777777" w:rsidR="006327DF" w:rsidRPr="00EF5FFE" w:rsidRDefault="006327DF" w:rsidP="006327DF">
      <w:pPr>
        <w:rPr>
          <w:rFonts w:ascii="Niramit" w:hAnsi="Niramit" w:cs="Niramit" w:hint="cs"/>
          <w:bCs/>
        </w:rPr>
      </w:pPr>
      <w:r w:rsidRPr="00EF5FFE">
        <w:rPr>
          <w:rFonts w:ascii="Niramit" w:hAnsi="Niramit" w:cs="Niramit" w:hint="cs"/>
          <w:bCs/>
        </w:rPr>
        <w:t xml:space="preserve">There are </w:t>
      </w:r>
      <w:proofErr w:type="gramStart"/>
      <w:r w:rsidRPr="00EF5FFE">
        <w:rPr>
          <w:rFonts w:ascii="Niramit" w:hAnsi="Niramit" w:cs="Niramit" w:hint="cs"/>
          <w:bCs/>
        </w:rPr>
        <w:t>a number of</w:t>
      </w:r>
      <w:proofErr w:type="gramEnd"/>
      <w:r w:rsidRPr="00EF5FFE">
        <w:rPr>
          <w:rFonts w:ascii="Niramit" w:hAnsi="Niramit" w:cs="Niramit" w:hint="cs"/>
          <w:bCs/>
        </w:rPr>
        <w:t xml:space="preserve"> big ideas identified in the curriculum for this course. Here are the ones that we'll spend the most time exploring:</w:t>
      </w:r>
    </w:p>
    <w:p w14:paraId="2002DC7B" w14:textId="77777777" w:rsidR="006327DF" w:rsidRPr="00EF5FFE" w:rsidRDefault="006327DF" w:rsidP="006327DF">
      <w:pPr>
        <w:rPr>
          <w:rFonts w:ascii="Niramit" w:hAnsi="Niramit" w:cs="Niramit" w:hint="cs"/>
          <w:bCs/>
        </w:rPr>
      </w:pPr>
    </w:p>
    <w:p w14:paraId="28D114C1" w14:textId="77777777" w:rsidR="006327DF" w:rsidRPr="00EF5FFE" w:rsidRDefault="006327DF" w:rsidP="00E84B2C">
      <w:pPr>
        <w:pStyle w:val="ListParagraph"/>
        <w:numPr>
          <w:ilvl w:val="0"/>
          <w:numId w:val="5"/>
        </w:numPr>
        <w:rPr>
          <w:rFonts w:ascii="Niramit" w:hAnsi="Niramit" w:cs="Niramit" w:hint="cs"/>
          <w:bCs/>
        </w:rPr>
      </w:pPr>
      <w:r w:rsidRPr="00EF5FFE">
        <w:rPr>
          <w:rFonts w:ascii="Niramit" w:hAnsi="Niramit" w:cs="Niramit" w:hint="cs"/>
          <w:bCs/>
        </w:rPr>
        <w:t>The exploration of text and story deepens our understanding of diverse, complex ideas about identity, others, and the world.</w:t>
      </w:r>
    </w:p>
    <w:p w14:paraId="7816012F" w14:textId="77777777" w:rsidR="006327DF" w:rsidRPr="00EF5FFE" w:rsidRDefault="006327DF" w:rsidP="00E84B2C">
      <w:pPr>
        <w:pStyle w:val="ListParagraph"/>
        <w:numPr>
          <w:ilvl w:val="0"/>
          <w:numId w:val="5"/>
        </w:numPr>
        <w:rPr>
          <w:rFonts w:ascii="Niramit" w:hAnsi="Niramit" w:cs="Niramit" w:hint="cs"/>
          <w:bCs/>
        </w:rPr>
      </w:pPr>
      <w:r w:rsidRPr="00EF5FFE">
        <w:rPr>
          <w:rFonts w:ascii="Niramit" w:hAnsi="Niramit" w:cs="Niramit" w:hint="cs"/>
          <w:bCs/>
        </w:rPr>
        <w:t>Oral and other texts are socially, culturally, geographically, and historically constructed.</w:t>
      </w:r>
    </w:p>
    <w:p w14:paraId="7F385671" w14:textId="77777777" w:rsidR="006327DF" w:rsidRPr="00EF5FFE" w:rsidRDefault="006327DF" w:rsidP="00E84B2C">
      <w:pPr>
        <w:pStyle w:val="ListParagraph"/>
        <w:numPr>
          <w:ilvl w:val="0"/>
          <w:numId w:val="5"/>
        </w:numPr>
        <w:rPr>
          <w:rFonts w:ascii="Niramit" w:hAnsi="Niramit" w:cs="Niramit" w:hint="cs"/>
          <w:bCs/>
        </w:rPr>
      </w:pPr>
      <w:r w:rsidRPr="00EF5FFE">
        <w:rPr>
          <w:rFonts w:ascii="Niramit" w:hAnsi="Niramit" w:cs="Niramit" w:hint="cs"/>
          <w:bCs/>
        </w:rPr>
        <w:t>Voice is powerful and evocative.</w:t>
      </w:r>
    </w:p>
    <w:p w14:paraId="2F591C52" w14:textId="77777777" w:rsidR="006327DF" w:rsidRPr="00EF5FFE" w:rsidRDefault="006327DF" w:rsidP="00E84B2C">
      <w:pPr>
        <w:pStyle w:val="ListParagraph"/>
        <w:numPr>
          <w:ilvl w:val="0"/>
          <w:numId w:val="5"/>
        </w:numPr>
        <w:rPr>
          <w:rFonts w:ascii="Niramit" w:hAnsi="Niramit" w:cs="Niramit" w:hint="cs"/>
          <w:bCs/>
        </w:rPr>
      </w:pPr>
      <w:r w:rsidRPr="00EF5FFE">
        <w:rPr>
          <w:rFonts w:ascii="Niramit" w:hAnsi="Niramit" w:cs="Niramit" w:hint="cs"/>
          <w:bCs/>
        </w:rPr>
        <w:t>First Peoples texts and stories provide insight into key aspects of Canada’s past, present, and future.</w:t>
      </w:r>
    </w:p>
    <w:p w14:paraId="08A04597" w14:textId="77777777" w:rsidR="006327DF" w:rsidRPr="00EF5FFE" w:rsidRDefault="006327DF" w:rsidP="00E84B2C">
      <w:pPr>
        <w:pStyle w:val="ListParagraph"/>
        <w:numPr>
          <w:ilvl w:val="0"/>
          <w:numId w:val="5"/>
        </w:numPr>
        <w:rPr>
          <w:rFonts w:ascii="Niramit" w:hAnsi="Niramit" w:cs="Niramit" w:hint="cs"/>
          <w:bCs/>
        </w:rPr>
      </w:pPr>
      <w:r w:rsidRPr="00EF5FFE">
        <w:rPr>
          <w:rFonts w:ascii="Niramit" w:hAnsi="Niramit" w:cs="Niramit" w:hint="cs"/>
          <w:bCs/>
        </w:rPr>
        <w:t>Self-representation through authentic First Peoples text is a means to foster justice.</w:t>
      </w:r>
    </w:p>
    <w:p w14:paraId="079A767E" w14:textId="74720218" w:rsidR="006327DF" w:rsidRPr="00EF5FFE" w:rsidRDefault="006327DF" w:rsidP="00E84B2C">
      <w:pPr>
        <w:pStyle w:val="ListParagraph"/>
        <w:numPr>
          <w:ilvl w:val="0"/>
          <w:numId w:val="5"/>
        </w:numPr>
        <w:rPr>
          <w:rFonts w:ascii="Niramit" w:hAnsi="Niramit" w:cs="Niramit" w:hint="cs"/>
          <w:bCs/>
        </w:rPr>
      </w:pPr>
      <w:r w:rsidRPr="00EF5FFE">
        <w:rPr>
          <w:rFonts w:ascii="Niramit" w:hAnsi="Niramit" w:cs="Niramit" w:hint="cs"/>
          <w:bCs/>
        </w:rPr>
        <w:t xml:space="preserve">First Peoples voices and texts play a role </w:t>
      </w:r>
      <w:r w:rsidR="00E84B2C" w:rsidRPr="00EF5FFE">
        <w:rPr>
          <w:rFonts w:ascii="Niramit" w:hAnsi="Niramit" w:cs="Niramit" w:hint="cs"/>
          <w:bCs/>
        </w:rPr>
        <w:t>in</w:t>
      </w:r>
      <w:r w:rsidRPr="00EF5FFE">
        <w:rPr>
          <w:rFonts w:ascii="Niramit" w:hAnsi="Niramit" w:cs="Niramit" w:hint="cs"/>
          <w:bCs/>
        </w:rPr>
        <w:t xml:space="preserve"> the process of Reconciliation</w:t>
      </w:r>
    </w:p>
    <w:p w14:paraId="2CA077D3" w14:textId="77777777" w:rsidR="009C282F" w:rsidRDefault="009C282F" w:rsidP="00E84B2C">
      <w:pPr>
        <w:rPr>
          <w:rFonts w:ascii="Niramit" w:hAnsi="Niramit" w:cs="Niramit"/>
          <w:bCs/>
          <w:u w:val="single"/>
        </w:rPr>
      </w:pPr>
    </w:p>
    <w:p w14:paraId="46D5F45D" w14:textId="77777777" w:rsidR="003D4252" w:rsidRDefault="003D4252" w:rsidP="00E84B2C">
      <w:pPr>
        <w:rPr>
          <w:rFonts w:ascii="Niramit" w:hAnsi="Niramit" w:cs="Niramit"/>
          <w:b/>
          <w:u w:val="single"/>
        </w:rPr>
      </w:pPr>
    </w:p>
    <w:p w14:paraId="0DBF3A53" w14:textId="77777777" w:rsidR="003D4252" w:rsidRDefault="003D4252" w:rsidP="00E84B2C">
      <w:pPr>
        <w:rPr>
          <w:rFonts w:ascii="Niramit" w:hAnsi="Niramit" w:cs="Niramit"/>
          <w:b/>
          <w:u w:val="single"/>
        </w:rPr>
      </w:pPr>
    </w:p>
    <w:p w14:paraId="4BC081EF" w14:textId="190C73B2" w:rsidR="006327DF" w:rsidRPr="009C282F" w:rsidRDefault="006327DF" w:rsidP="00E84B2C">
      <w:pPr>
        <w:rPr>
          <w:rFonts w:ascii="Niramit" w:hAnsi="Niramit" w:cs="Niramit" w:hint="cs"/>
          <w:b/>
          <w:u w:val="single"/>
        </w:rPr>
      </w:pPr>
      <w:r w:rsidRPr="009C282F">
        <w:rPr>
          <w:rFonts w:ascii="Niramit" w:hAnsi="Niramit" w:cs="Niramit" w:hint="cs"/>
          <w:b/>
          <w:u w:val="single"/>
        </w:rPr>
        <w:lastRenderedPageBreak/>
        <w:t>Curricular Competencies</w:t>
      </w:r>
      <w:r w:rsidR="009C282F">
        <w:rPr>
          <w:rFonts w:ascii="Niramit" w:hAnsi="Niramit" w:cs="Niramit"/>
          <w:b/>
          <w:u w:val="single"/>
        </w:rPr>
        <w:t>:</w:t>
      </w:r>
    </w:p>
    <w:p w14:paraId="01F60A46" w14:textId="5D8BAD79" w:rsidR="006327DF" w:rsidRPr="00EF5FFE" w:rsidRDefault="006327DF" w:rsidP="006327DF">
      <w:pPr>
        <w:rPr>
          <w:rFonts w:ascii="Niramit" w:hAnsi="Niramit" w:cs="Niramit" w:hint="cs"/>
          <w:bCs/>
        </w:rPr>
      </w:pPr>
      <w:r w:rsidRPr="00EF5FFE">
        <w:rPr>
          <w:rFonts w:ascii="Niramit" w:hAnsi="Niramit" w:cs="Niramit" w:hint="cs"/>
          <w:bCs/>
        </w:rPr>
        <w:t xml:space="preserve">Comprehend and Connect - </w:t>
      </w:r>
      <w:r w:rsidR="00E84B2C" w:rsidRPr="00EF5FFE">
        <w:rPr>
          <w:rFonts w:ascii="Niramit" w:hAnsi="Niramit" w:cs="Niramit" w:hint="cs"/>
          <w:bCs/>
        </w:rPr>
        <w:t>These</w:t>
      </w:r>
      <w:r w:rsidRPr="00EF5FFE">
        <w:rPr>
          <w:rFonts w:ascii="Niramit" w:hAnsi="Niramit" w:cs="Niramit" w:hint="cs"/>
          <w:bCs/>
        </w:rPr>
        <w:t xml:space="preserve"> are the competencies connected to reading, viewing, and listening. Students will explore text in a variety of forms and genres and will be encouraged to think critically, creatively</w:t>
      </w:r>
      <w:r w:rsidR="00E84B2C" w:rsidRPr="00EF5FFE">
        <w:rPr>
          <w:rFonts w:ascii="Niramit" w:hAnsi="Niramit" w:cs="Niramit" w:hint="cs"/>
          <w:bCs/>
        </w:rPr>
        <w:t>,</w:t>
      </w:r>
      <w:r w:rsidRPr="00EF5FFE">
        <w:rPr>
          <w:rFonts w:ascii="Niramit" w:hAnsi="Niramit" w:cs="Niramit" w:hint="cs"/>
          <w:bCs/>
        </w:rPr>
        <w:t xml:space="preserve"> and reflectively to explore ideas within and between texts.</w:t>
      </w:r>
    </w:p>
    <w:p w14:paraId="56F4E0EA" w14:textId="77777777" w:rsidR="006327DF" w:rsidRPr="00EF5FFE" w:rsidRDefault="006327DF" w:rsidP="006327DF">
      <w:pPr>
        <w:rPr>
          <w:rFonts w:ascii="Niramit" w:hAnsi="Niramit" w:cs="Niramit" w:hint="cs"/>
          <w:bCs/>
        </w:rPr>
      </w:pPr>
    </w:p>
    <w:p w14:paraId="0DFA2D42" w14:textId="38032EE1" w:rsidR="006327DF" w:rsidRPr="00EF5FFE" w:rsidRDefault="006327DF" w:rsidP="006327DF">
      <w:pPr>
        <w:rPr>
          <w:rFonts w:ascii="Niramit" w:hAnsi="Niramit" w:cs="Niramit" w:hint="cs"/>
          <w:bCs/>
        </w:rPr>
      </w:pPr>
      <w:r w:rsidRPr="00EF5FFE">
        <w:rPr>
          <w:rFonts w:ascii="Niramit" w:hAnsi="Niramit" w:cs="Niramit" w:hint="cs"/>
          <w:bCs/>
        </w:rPr>
        <w:t xml:space="preserve">Create and Communicate - </w:t>
      </w:r>
      <w:r w:rsidR="00E84B2C" w:rsidRPr="00EF5FFE">
        <w:rPr>
          <w:rFonts w:ascii="Niramit" w:hAnsi="Niramit" w:cs="Niramit" w:hint="cs"/>
          <w:bCs/>
        </w:rPr>
        <w:t>These</w:t>
      </w:r>
      <w:r w:rsidRPr="00EF5FFE">
        <w:rPr>
          <w:rFonts w:ascii="Niramit" w:hAnsi="Niramit" w:cs="Niramit" w:hint="cs"/>
          <w:bCs/>
        </w:rPr>
        <w:t xml:space="preserve"> are the competencies connected to crafting, revising, and polishing original texts. Students will write in a variety of genres, structures, and forms, and will be encouraged to take risks and become ever more precise and intentional in their use of language.</w:t>
      </w:r>
    </w:p>
    <w:p w14:paraId="10E0F290" w14:textId="77777777" w:rsidR="00AD1604" w:rsidRPr="00EF5FFE" w:rsidRDefault="00AD1604" w:rsidP="00AD1604">
      <w:pPr>
        <w:rPr>
          <w:rFonts w:ascii="Niramit" w:hAnsi="Niramit" w:cs="Niramit" w:hint="cs"/>
          <w:b/>
        </w:rPr>
      </w:pPr>
    </w:p>
    <w:p w14:paraId="097DAFC5" w14:textId="77777777" w:rsidR="00E84B2C" w:rsidRPr="007A3A4E" w:rsidRDefault="00AD1604" w:rsidP="00E84B2C">
      <w:pPr>
        <w:rPr>
          <w:rFonts w:ascii="Niramit" w:hAnsi="Niramit" w:cs="Niramit" w:hint="cs"/>
          <w:b/>
          <w:u w:val="single"/>
        </w:rPr>
      </w:pPr>
      <w:r w:rsidRPr="007A3A4E">
        <w:rPr>
          <w:rFonts w:ascii="Niramit" w:hAnsi="Niramit" w:cs="Niramit" w:hint="cs"/>
          <w:b/>
          <w:u w:val="single"/>
        </w:rPr>
        <w:t>Assessment</w:t>
      </w:r>
    </w:p>
    <w:p w14:paraId="7DF986AE" w14:textId="5C37C9E2" w:rsidR="006327DF" w:rsidRPr="00EF5FFE" w:rsidRDefault="006327DF" w:rsidP="00E84B2C">
      <w:pPr>
        <w:rPr>
          <w:rFonts w:ascii="Niramit" w:hAnsi="Niramit" w:cs="Niramit" w:hint="cs"/>
          <w:b/>
          <w:u w:val="single"/>
        </w:rPr>
      </w:pPr>
      <w:r w:rsidRPr="00EF5FFE">
        <w:rPr>
          <w:rFonts w:ascii="Niramit" w:eastAsia="Times New Roman" w:hAnsi="Niramit" w:cs="Niramit" w:hint="cs"/>
          <w:lang w:val="en-CA" w:eastAsia="en-CA"/>
        </w:rPr>
        <w:t xml:space="preserve">Assessment is the systematic gathering of information about what students </w:t>
      </w:r>
      <w:r w:rsidRPr="007B5F50">
        <w:rPr>
          <w:rFonts w:ascii="Niramit" w:eastAsia="Times New Roman" w:hAnsi="Niramit" w:cs="Niramit" w:hint="cs"/>
          <w:i/>
          <w:iCs/>
          <w:u w:val="single"/>
          <w:lang w:val="en-CA" w:eastAsia="en-CA"/>
        </w:rPr>
        <w:t>know</w:t>
      </w:r>
      <w:r w:rsidRPr="00EF5FFE">
        <w:rPr>
          <w:rFonts w:ascii="Niramit" w:eastAsia="Times New Roman" w:hAnsi="Niramit" w:cs="Niramit" w:hint="cs"/>
          <w:lang w:val="en-CA" w:eastAsia="en-CA"/>
        </w:rPr>
        <w:t xml:space="preserve">, </w:t>
      </w:r>
      <w:r w:rsidRPr="007B5F50">
        <w:rPr>
          <w:rFonts w:ascii="Niramit" w:eastAsia="Times New Roman" w:hAnsi="Niramit" w:cs="Niramit" w:hint="cs"/>
          <w:i/>
          <w:iCs/>
          <w:u w:val="single"/>
          <w:lang w:val="en-CA" w:eastAsia="en-CA"/>
        </w:rPr>
        <w:t>understand</w:t>
      </w:r>
      <w:r w:rsidRPr="00EF5FFE">
        <w:rPr>
          <w:rFonts w:ascii="Niramit" w:eastAsia="Times New Roman" w:hAnsi="Niramit" w:cs="Niramit" w:hint="cs"/>
          <w:lang w:val="en-CA" w:eastAsia="en-CA"/>
        </w:rPr>
        <w:t xml:space="preserve">, and </w:t>
      </w:r>
      <w:proofErr w:type="gramStart"/>
      <w:r w:rsidRPr="00EF5FFE">
        <w:rPr>
          <w:rFonts w:ascii="Niramit" w:eastAsia="Times New Roman" w:hAnsi="Niramit" w:cs="Niramit" w:hint="cs"/>
          <w:lang w:val="en-CA" w:eastAsia="en-CA"/>
        </w:rPr>
        <w:t>are able to</w:t>
      </w:r>
      <w:proofErr w:type="gramEnd"/>
      <w:r w:rsidRPr="00EF5FFE">
        <w:rPr>
          <w:rFonts w:ascii="Niramit" w:eastAsia="Times New Roman" w:hAnsi="Niramit" w:cs="Niramit" w:hint="cs"/>
          <w:lang w:val="en-CA" w:eastAsia="en-CA"/>
        </w:rPr>
        <w:t xml:space="preserve"> </w:t>
      </w:r>
      <w:r w:rsidRPr="007B5F50">
        <w:rPr>
          <w:rFonts w:ascii="Niramit" w:eastAsia="Times New Roman" w:hAnsi="Niramit" w:cs="Niramit" w:hint="cs"/>
          <w:i/>
          <w:iCs/>
          <w:u w:val="single"/>
          <w:lang w:val="en-CA" w:eastAsia="en-CA"/>
        </w:rPr>
        <w:t>do</w:t>
      </w:r>
      <w:r w:rsidRPr="00EF5FFE">
        <w:rPr>
          <w:rFonts w:ascii="Niramit" w:eastAsia="Times New Roman" w:hAnsi="Niramit" w:cs="Niramit" w:hint="cs"/>
          <w:lang w:val="en-CA" w:eastAsia="en-CA"/>
        </w:rPr>
        <w:t xml:space="preserve"> in relation to the curricular competencies and content for this course.</w:t>
      </w:r>
      <w:r w:rsidR="00F407C1">
        <w:rPr>
          <w:rFonts w:ascii="Niramit" w:eastAsia="Times New Roman" w:hAnsi="Niramit" w:cs="Niramit"/>
          <w:lang w:val="en-CA" w:eastAsia="en-CA"/>
        </w:rPr>
        <w:t xml:space="preserve"> </w:t>
      </w:r>
      <w:r w:rsidR="00F407C1" w:rsidRPr="000375FD">
        <w:rPr>
          <w:rFonts w:ascii="Niramit" w:hAnsi="Niramit" w:cs="Niramit" w:hint="cs"/>
          <w:color w:val="000000"/>
        </w:rPr>
        <w:t>Students will be assessed through a variety of assignments and assessments. Your assignments and assessments will be weighed as follows:</w:t>
      </w:r>
    </w:p>
    <w:p w14:paraId="6C2CE1D9" w14:textId="77777777" w:rsidR="003D4252" w:rsidRPr="001650EA" w:rsidRDefault="003A5E7A" w:rsidP="003D4252">
      <w:pPr>
        <w:pStyle w:val="ListParagraph"/>
        <w:numPr>
          <w:ilvl w:val="0"/>
          <w:numId w:val="6"/>
        </w:numPr>
        <w:spacing w:before="100" w:beforeAutospacing="1" w:after="100" w:afterAutospacing="1"/>
        <w:rPr>
          <w:rFonts w:ascii="Niramit" w:eastAsia="Times New Roman" w:hAnsi="Niramit" w:cs="Niramit"/>
          <w:b/>
          <w:bCs/>
          <w:lang w:val="en-CA" w:eastAsia="en-CA"/>
        </w:rPr>
      </w:pPr>
      <w:r w:rsidRPr="001650EA">
        <w:rPr>
          <w:rFonts w:ascii="Niramit" w:eastAsia="Times New Roman" w:hAnsi="Niramit" w:cs="Niramit"/>
          <w:b/>
          <w:bCs/>
          <w:lang w:val="en-CA" w:eastAsia="en-CA"/>
        </w:rPr>
        <w:t>Formative Assessments (course work) – 40%</w:t>
      </w:r>
    </w:p>
    <w:p w14:paraId="284B3782" w14:textId="76B2C55C" w:rsidR="003D4252" w:rsidRPr="003D4252" w:rsidRDefault="003D4252" w:rsidP="003D4252">
      <w:pPr>
        <w:pStyle w:val="ListParagraph"/>
        <w:numPr>
          <w:ilvl w:val="1"/>
          <w:numId w:val="6"/>
        </w:numPr>
        <w:spacing w:before="100" w:beforeAutospacing="1" w:after="100" w:afterAutospacing="1"/>
        <w:rPr>
          <w:rFonts w:ascii="Niramit" w:eastAsia="Times New Roman" w:hAnsi="Niramit" w:cs="Niramit"/>
          <w:lang w:val="en-CA" w:eastAsia="en-CA"/>
        </w:rPr>
      </w:pPr>
      <w:r w:rsidRPr="003D4252">
        <w:rPr>
          <w:rFonts w:ascii="Niramit" w:eastAsia="Times New Roman" w:hAnsi="Niramit" w:cs="Niramit"/>
          <w:lang w:val="en-CA" w:eastAsia="en-CA"/>
        </w:rPr>
        <w:t>Completion of each activity in each unit</w:t>
      </w:r>
    </w:p>
    <w:p w14:paraId="6995971E" w14:textId="77777777" w:rsidR="003D4252" w:rsidRPr="001650EA" w:rsidRDefault="003D4252" w:rsidP="003D4252">
      <w:pPr>
        <w:pStyle w:val="ListParagraph"/>
        <w:numPr>
          <w:ilvl w:val="0"/>
          <w:numId w:val="6"/>
        </w:numPr>
        <w:spacing w:before="100" w:beforeAutospacing="1" w:after="100" w:afterAutospacing="1"/>
        <w:rPr>
          <w:rFonts w:ascii="Niramit" w:eastAsia="Times New Roman" w:hAnsi="Niramit" w:cs="Niramit"/>
          <w:b/>
          <w:bCs/>
          <w:lang w:val="en-CA" w:eastAsia="en-CA"/>
        </w:rPr>
      </w:pPr>
      <w:r w:rsidRPr="001650EA">
        <w:rPr>
          <w:rFonts w:ascii="Niramit" w:eastAsia="Times New Roman" w:hAnsi="Niramit" w:cs="Niramit"/>
          <w:b/>
          <w:bCs/>
          <w:lang w:val="en-CA" w:eastAsia="en-CA"/>
        </w:rPr>
        <w:t>Summative Assessments (projects) – 60%</w:t>
      </w:r>
    </w:p>
    <w:p w14:paraId="4792446A" w14:textId="77777777" w:rsidR="003D4252" w:rsidRPr="003D4252" w:rsidRDefault="00FA5685" w:rsidP="003D4252">
      <w:pPr>
        <w:pStyle w:val="ListParagraph"/>
        <w:numPr>
          <w:ilvl w:val="1"/>
          <w:numId w:val="6"/>
        </w:numPr>
        <w:spacing w:before="100" w:beforeAutospacing="1" w:after="100" w:afterAutospacing="1"/>
        <w:rPr>
          <w:rFonts w:ascii="Niramit" w:eastAsia="Times New Roman" w:hAnsi="Niramit" w:cs="Niramit"/>
          <w:lang w:val="en-CA" w:eastAsia="en-CA"/>
        </w:rPr>
      </w:pPr>
      <w:r w:rsidRPr="003D4252">
        <w:rPr>
          <w:rFonts w:ascii="Niramit" w:eastAsia="Times New Roman" w:hAnsi="Niramit" w:cs="Niramit"/>
          <w:lang w:val="en-CA" w:eastAsia="en-CA"/>
        </w:rPr>
        <w:t xml:space="preserve">Memoir Final </w:t>
      </w:r>
      <w:r w:rsidR="007B5F50" w:rsidRPr="003D4252">
        <w:rPr>
          <w:rFonts w:ascii="Niramit" w:eastAsia="Times New Roman" w:hAnsi="Niramit" w:cs="Niramit"/>
          <w:lang w:val="en-CA" w:eastAsia="en-CA"/>
        </w:rPr>
        <w:t>Draft</w:t>
      </w:r>
      <w:r w:rsidRPr="003D4252">
        <w:rPr>
          <w:rFonts w:ascii="Niramit" w:eastAsia="Times New Roman" w:hAnsi="Niramit" w:cs="Niramit"/>
          <w:lang w:val="en-CA" w:eastAsia="en-CA"/>
        </w:rPr>
        <w:t xml:space="preserve"> </w:t>
      </w:r>
      <w:r w:rsidRPr="003D4252">
        <w:rPr>
          <w:rFonts w:ascii="Niramit" w:eastAsia="Times New Roman" w:hAnsi="Niramit" w:cs="Niramit"/>
          <w:i/>
          <w:iCs/>
          <w:lang w:val="en-CA" w:eastAsia="en-CA"/>
        </w:rPr>
        <w:t xml:space="preserve">(Unit </w:t>
      </w:r>
      <w:r w:rsidR="007B5F50" w:rsidRPr="003D4252">
        <w:rPr>
          <w:rFonts w:ascii="Niramit" w:eastAsia="Times New Roman" w:hAnsi="Niramit" w:cs="Niramit"/>
          <w:i/>
          <w:iCs/>
          <w:lang w:val="en-CA" w:eastAsia="en-CA"/>
        </w:rPr>
        <w:t>1</w:t>
      </w:r>
      <w:r w:rsidRPr="003D4252">
        <w:rPr>
          <w:rFonts w:ascii="Niramit" w:eastAsia="Times New Roman" w:hAnsi="Niramit" w:cs="Niramit"/>
          <w:i/>
          <w:iCs/>
          <w:lang w:val="en-CA" w:eastAsia="en-CA"/>
        </w:rPr>
        <w:t>)</w:t>
      </w:r>
    </w:p>
    <w:p w14:paraId="1AC0D290" w14:textId="77777777" w:rsidR="003D4252" w:rsidRPr="003D4252" w:rsidRDefault="007B5F50" w:rsidP="003D4252">
      <w:pPr>
        <w:pStyle w:val="ListParagraph"/>
        <w:numPr>
          <w:ilvl w:val="1"/>
          <w:numId w:val="6"/>
        </w:numPr>
        <w:spacing w:before="100" w:beforeAutospacing="1" w:after="100" w:afterAutospacing="1"/>
        <w:rPr>
          <w:rFonts w:ascii="Niramit" w:eastAsia="Times New Roman" w:hAnsi="Niramit" w:cs="Niramit"/>
          <w:lang w:val="en-CA" w:eastAsia="en-CA"/>
        </w:rPr>
      </w:pPr>
      <w:r w:rsidRPr="003D4252">
        <w:rPr>
          <w:rFonts w:ascii="Niramit" w:eastAsia="Times New Roman" w:hAnsi="Niramit" w:cs="Niramit"/>
          <w:lang w:val="en-CA" w:eastAsia="en-CA"/>
        </w:rPr>
        <w:t xml:space="preserve">Podcast </w:t>
      </w:r>
      <w:r w:rsidRPr="003D4252">
        <w:rPr>
          <w:rFonts w:ascii="Niramit" w:eastAsia="Times New Roman" w:hAnsi="Niramit" w:cs="Niramit"/>
          <w:i/>
          <w:iCs/>
          <w:lang w:val="en-CA" w:eastAsia="en-CA"/>
        </w:rPr>
        <w:t>(Unit 2</w:t>
      </w:r>
      <w:r w:rsidR="003D4252">
        <w:rPr>
          <w:rFonts w:ascii="Niramit" w:eastAsia="Times New Roman" w:hAnsi="Niramit" w:cs="Niramit"/>
          <w:i/>
          <w:iCs/>
          <w:lang w:val="en-CA" w:eastAsia="en-CA"/>
        </w:rPr>
        <w:t>)</w:t>
      </w:r>
    </w:p>
    <w:p w14:paraId="33FF7F6B" w14:textId="77777777" w:rsidR="003D4252" w:rsidRPr="003D4252" w:rsidRDefault="007B5F50" w:rsidP="003D4252">
      <w:pPr>
        <w:pStyle w:val="ListParagraph"/>
        <w:numPr>
          <w:ilvl w:val="1"/>
          <w:numId w:val="6"/>
        </w:numPr>
        <w:spacing w:before="100" w:beforeAutospacing="1" w:after="100" w:afterAutospacing="1"/>
        <w:rPr>
          <w:rFonts w:ascii="Niramit" w:eastAsia="Times New Roman" w:hAnsi="Niramit" w:cs="Niramit"/>
          <w:lang w:val="en-CA" w:eastAsia="en-CA"/>
        </w:rPr>
      </w:pPr>
      <w:r w:rsidRPr="003D4252">
        <w:rPr>
          <w:rFonts w:ascii="Niramit" w:eastAsia="Times New Roman" w:hAnsi="Niramit" w:cs="Niramit"/>
          <w:lang w:val="en-CA" w:eastAsia="en-CA"/>
        </w:rPr>
        <w:t>Compare and Contrast Final Draft</w:t>
      </w:r>
      <w:r w:rsidRPr="003D4252">
        <w:rPr>
          <w:rFonts w:ascii="Niramit" w:eastAsia="Times New Roman" w:hAnsi="Niramit" w:cs="Niramit"/>
          <w:lang w:val="en-CA" w:eastAsia="en-CA"/>
        </w:rPr>
        <w:t xml:space="preserve"> </w:t>
      </w:r>
      <w:r w:rsidRPr="003D4252">
        <w:rPr>
          <w:rFonts w:ascii="Niramit" w:eastAsia="Times New Roman" w:hAnsi="Niramit" w:cs="Niramit"/>
          <w:i/>
          <w:iCs/>
          <w:lang w:val="en-CA" w:eastAsia="en-CA"/>
        </w:rPr>
        <w:t>(Unit</w:t>
      </w:r>
      <w:r w:rsidRPr="003D4252">
        <w:rPr>
          <w:rFonts w:ascii="Niramit" w:eastAsia="Times New Roman" w:hAnsi="Niramit" w:cs="Niramit"/>
          <w:i/>
          <w:iCs/>
          <w:lang w:val="en-CA" w:eastAsia="en-CA"/>
        </w:rPr>
        <w:t xml:space="preserve"> 3)</w:t>
      </w:r>
    </w:p>
    <w:p w14:paraId="3B61ADCA" w14:textId="77777777" w:rsidR="003D4252" w:rsidRPr="003D4252" w:rsidRDefault="007B5F50" w:rsidP="003D4252">
      <w:pPr>
        <w:pStyle w:val="ListParagraph"/>
        <w:numPr>
          <w:ilvl w:val="1"/>
          <w:numId w:val="6"/>
        </w:numPr>
        <w:spacing w:before="100" w:beforeAutospacing="1" w:after="100" w:afterAutospacing="1"/>
        <w:rPr>
          <w:rFonts w:ascii="Niramit" w:eastAsia="Times New Roman" w:hAnsi="Niramit" w:cs="Niramit"/>
          <w:lang w:val="en-CA" w:eastAsia="en-CA"/>
        </w:rPr>
      </w:pPr>
      <w:r w:rsidRPr="003D4252">
        <w:rPr>
          <w:rFonts w:ascii="Niramit" w:eastAsia="Times New Roman" w:hAnsi="Niramit" w:cs="Niramit"/>
          <w:lang w:val="en-CA" w:eastAsia="en-CA"/>
        </w:rPr>
        <w:t xml:space="preserve">Documentary Finished Product </w:t>
      </w:r>
      <w:r w:rsidRPr="003D4252">
        <w:rPr>
          <w:rFonts w:ascii="Niramit" w:eastAsia="Times New Roman" w:hAnsi="Niramit" w:cs="Niramit"/>
          <w:i/>
          <w:iCs/>
          <w:lang w:val="en-CA" w:eastAsia="en-CA"/>
        </w:rPr>
        <w:t>(Unit 4)</w:t>
      </w:r>
    </w:p>
    <w:p w14:paraId="56813230" w14:textId="30FB7FC6" w:rsidR="007B5F50" w:rsidRPr="003D4252" w:rsidRDefault="007B5F50" w:rsidP="003D4252">
      <w:pPr>
        <w:pStyle w:val="ListParagraph"/>
        <w:numPr>
          <w:ilvl w:val="1"/>
          <w:numId w:val="6"/>
        </w:numPr>
        <w:spacing w:before="100" w:beforeAutospacing="1" w:after="100" w:afterAutospacing="1"/>
        <w:rPr>
          <w:rFonts w:ascii="Niramit" w:eastAsia="Times New Roman" w:hAnsi="Niramit" w:cs="Niramit" w:hint="cs"/>
          <w:lang w:val="en-CA" w:eastAsia="en-CA"/>
        </w:rPr>
      </w:pPr>
      <w:r w:rsidRPr="003D4252">
        <w:rPr>
          <w:rFonts w:ascii="Niramit" w:eastAsia="Times New Roman" w:hAnsi="Niramit" w:cs="Niramit"/>
          <w:lang w:val="en-CA" w:eastAsia="en-CA"/>
        </w:rPr>
        <w:t>Calls to Action Report Card and Reflection</w:t>
      </w:r>
      <w:r w:rsidRPr="003D4252">
        <w:rPr>
          <w:rFonts w:ascii="Niramit" w:eastAsia="Times New Roman" w:hAnsi="Niramit" w:cs="Niramit"/>
          <w:lang w:val="en-CA" w:eastAsia="en-CA"/>
        </w:rPr>
        <w:t xml:space="preserve"> </w:t>
      </w:r>
      <w:r w:rsidRPr="003D4252">
        <w:rPr>
          <w:rFonts w:ascii="Niramit" w:eastAsia="Times New Roman" w:hAnsi="Niramit" w:cs="Niramit"/>
          <w:i/>
          <w:iCs/>
          <w:lang w:val="en-CA" w:eastAsia="en-CA"/>
        </w:rPr>
        <w:t>(Unit</w:t>
      </w:r>
      <w:r w:rsidRPr="003D4252">
        <w:rPr>
          <w:rFonts w:ascii="Niramit" w:eastAsia="Times New Roman" w:hAnsi="Niramit" w:cs="Niramit"/>
          <w:i/>
          <w:iCs/>
          <w:lang w:val="en-CA" w:eastAsia="en-CA"/>
        </w:rPr>
        <w:t xml:space="preserve"> 5)</w:t>
      </w:r>
    </w:p>
    <w:p w14:paraId="191260F6" w14:textId="77777777" w:rsidR="006A6115" w:rsidRPr="00FA5685" w:rsidRDefault="00F8008B" w:rsidP="006A6115">
      <w:pPr>
        <w:rPr>
          <w:rFonts w:ascii="Niramit" w:hAnsi="Niramit" w:cs="Niramit" w:hint="cs"/>
          <w:b/>
          <w:sz w:val="28"/>
          <w:szCs w:val="28"/>
          <w:u w:val="single"/>
        </w:rPr>
      </w:pPr>
      <w:r w:rsidRPr="00FA5685">
        <w:rPr>
          <w:rFonts w:ascii="Niramit" w:hAnsi="Niramit" w:cs="Niramit" w:hint="cs"/>
          <w:b/>
          <w:sz w:val="28"/>
          <w:szCs w:val="28"/>
          <w:u w:val="single"/>
        </w:rPr>
        <w:t>Reporting</w:t>
      </w:r>
    </w:p>
    <w:p w14:paraId="711E7A35" w14:textId="77777777" w:rsidR="0055057A" w:rsidRPr="00EF5FFE" w:rsidRDefault="0055057A" w:rsidP="0055057A">
      <w:pPr>
        <w:rPr>
          <w:rFonts w:ascii="Niramit" w:hAnsi="Niramit" w:cs="Niramit" w:hint="cs"/>
          <w:b/>
          <w:u w:val="single"/>
        </w:rPr>
      </w:pPr>
    </w:p>
    <w:p w14:paraId="39433B7A" w14:textId="7A34AA9A" w:rsidR="0055057A" w:rsidRPr="00EF5FFE" w:rsidRDefault="0055057A" w:rsidP="0055057A">
      <w:pPr>
        <w:rPr>
          <w:rFonts w:ascii="Niramit" w:hAnsi="Niramit" w:cs="Niramit" w:hint="cs"/>
          <w:b/>
          <w:u w:val="single"/>
        </w:rPr>
      </w:pPr>
      <w:r w:rsidRPr="00EF5FFE">
        <w:rPr>
          <w:rFonts w:ascii="Niramit" w:hAnsi="Niramit" w:cs="Niramit" w:hint="cs"/>
          <w:b/>
          <w:u w:val="single"/>
        </w:rPr>
        <w:t>Progress Reports</w:t>
      </w:r>
    </w:p>
    <w:p w14:paraId="634D8F0F" w14:textId="543A09F1" w:rsidR="000C12A0" w:rsidRPr="00EF5FFE" w:rsidRDefault="00E84B2C" w:rsidP="00A75943">
      <w:pPr>
        <w:rPr>
          <w:rFonts w:ascii="Niramit" w:hAnsi="Niramit" w:cs="Niramit" w:hint="cs"/>
        </w:rPr>
      </w:pPr>
      <w:r w:rsidRPr="00EF5FFE">
        <w:rPr>
          <w:rFonts w:ascii="Niramit" w:hAnsi="Niramit" w:cs="Niramit" w:hint="cs"/>
        </w:rPr>
        <w:t>Progress Reports</w:t>
      </w:r>
      <w:r w:rsidR="006A6115" w:rsidRPr="00EF5FFE">
        <w:rPr>
          <w:rFonts w:ascii="Niramit" w:hAnsi="Niramit" w:cs="Niramit" w:hint="cs"/>
        </w:rPr>
        <w:t xml:space="preserve"> </w:t>
      </w:r>
      <w:r w:rsidR="006327DF" w:rsidRPr="00EF5FFE">
        <w:rPr>
          <w:rFonts w:ascii="Niramit" w:hAnsi="Niramit" w:cs="Niramit" w:hint="cs"/>
        </w:rPr>
        <w:t>are</w:t>
      </w:r>
      <w:r w:rsidR="006A6115" w:rsidRPr="00EF5FFE">
        <w:rPr>
          <w:rFonts w:ascii="Niramit" w:hAnsi="Niramit" w:cs="Niramit" w:hint="cs"/>
        </w:rPr>
        <w:t xml:space="preserve"> sent to both students and parents through the </w:t>
      </w:r>
      <w:r w:rsidR="00E444FA" w:rsidRPr="00EF5FFE">
        <w:rPr>
          <w:rFonts w:ascii="Niramit" w:hAnsi="Niramit" w:cs="Niramit" w:hint="cs"/>
        </w:rPr>
        <w:t xml:space="preserve">D2L </w:t>
      </w:r>
      <w:r w:rsidR="006A6115" w:rsidRPr="00EF5FFE">
        <w:rPr>
          <w:rFonts w:ascii="Niramit" w:hAnsi="Niramit" w:cs="Niramit" w:hint="cs"/>
        </w:rPr>
        <w:t>website.  These reports are sent via email and are based on information provided on course introduction forms</w:t>
      </w:r>
      <w:r w:rsidR="00E7168C" w:rsidRPr="00EF5FFE">
        <w:rPr>
          <w:rFonts w:ascii="Niramit" w:hAnsi="Niramit" w:cs="Niramit" w:hint="cs"/>
        </w:rPr>
        <w:t>.</w:t>
      </w:r>
      <w:r w:rsidR="006A6115" w:rsidRPr="00EF5FFE">
        <w:rPr>
          <w:rFonts w:ascii="Niramit" w:hAnsi="Niramit" w:cs="Niramit" w:hint="cs"/>
        </w:rPr>
        <w:t xml:space="preserve"> </w:t>
      </w:r>
      <w:r w:rsidR="0055057A" w:rsidRPr="00EF5FFE">
        <w:rPr>
          <w:rFonts w:ascii="Niramit" w:hAnsi="Niramit" w:cs="Niramit" w:hint="cs"/>
        </w:rPr>
        <w:t xml:space="preserve">Please make sure </w:t>
      </w:r>
      <w:r w:rsidR="006327DF" w:rsidRPr="00EF5FFE">
        <w:rPr>
          <w:rFonts w:ascii="Niramit" w:hAnsi="Niramit" w:cs="Niramit" w:hint="cs"/>
        </w:rPr>
        <w:t>your</w:t>
      </w:r>
      <w:r w:rsidR="0055057A" w:rsidRPr="00EF5FFE">
        <w:rPr>
          <w:rFonts w:ascii="Niramit" w:hAnsi="Niramit" w:cs="Niramit" w:hint="cs"/>
        </w:rPr>
        <w:t xml:space="preserve"> </w:t>
      </w:r>
      <w:r w:rsidR="00E444FA" w:rsidRPr="00EF5FFE">
        <w:rPr>
          <w:rFonts w:ascii="Niramit" w:hAnsi="Niramit" w:cs="Niramit" w:hint="cs"/>
          <w:b/>
        </w:rPr>
        <w:t>D2L</w:t>
      </w:r>
      <w:r w:rsidR="0055057A" w:rsidRPr="00EF5FFE">
        <w:rPr>
          <w:rFonts w:ascii="Niramit" w:hAnsi="Niramit" w:cs="Niramit" w:hint="cs"/>
          <w:b/>
        </w:rPr>
        <w:t xml:space="preserve"> profile</w:t>
      </w:r>
      <w:r w:rsidR="0055057A" w:rsidRPr="00EF5FFE">
        <w:rPr>
          <w:rFonts w:ascii="Niramit" w:hAnsi="Niramit" w:cs="Niramit" w:hint="cs"/>
        </w:rPr>
        <w:t xml:space="preserve"> is up to date </w:t>
      </w:r>
      <w:r w:rsidR="0027351C" w:rsidRPr="00EF5FFE">
        <w:rPr>
          <w:rFonts w:ascii="Niramit" w:hAnsi="Niramit" w:cs="Niramit" w:hint="cs"/>
        </w:rPr>
        <w:t xml:space="preserve">with this information. </w:t>
      </w:r>
    </w:p>
    <w:p w14:paraId="31762730" w14:textId="77777777" w:rsidR="0055057A" w:rsidRPr="00EF5FFE" w:rsidRDefault="0055057A" w:rsidP="00A75943">
      <w:pPr>
        <w:rPr>
          <w:rFonts w:ascii="Niramit" w:hAnsi="Niramit" w:cs="Niramit" w:hint="cs"/>
        </w:rPr>
      </w:pPr>
    </w:p>
    <w:p w14:paraId="1CCA3621" w14:textId="77777777" w:rsidR="0055057A" w:rsidRPr="00EF5FFE" w:rsidRDefault="0055057A" w:rsidP="0055057A">
      <w:pPr>
        <w:rPr>
          <w:rFonts w:ascii="Niramit" w:hAnsi="Niramit" w:cs="Niramit" w:hint="cs"/>
          <w:b/>
          <w:u w:val="single"/>
        </w:rPr>
      </w:pPr>
      <w:r w:rsidRPr="00EF5FFE">
        <w:rPr>
          <w:rFonts w:ascii="Niramit" w:hAnsi="Niramit" w:cs="Niramit" w:hint="cs"/>
          <w:b/>
          <w:u w:val="single"/>
        </w:rPr>
        <w:t>Report Cards</w:t>
      </w:r>
    </w:p>
    <w:p w14:paraId="097603AA" w14:textId="77777777" w:rsidR="00760C91" w:rsidRPr="00EF5FFE" w:rsidRDefault="0055057A" w:rsidP="00A75943">
      <w:pPr>
        <w:rPr>
          <w:rFonts w:ascii="Niramit" w:hAnsi="Niramit" w:cs="Niramit" w:hint="cs"/>
        </w:rPr>
      </w:pPr>
      <w:r w:rsidRPr="00EF5FFE">
        <w:rPr>
          <w:rFonts w:ascii="Niramit" w:hAnsi="Niramit" w:cs="Niramit" w:hint="cs"/>
        </w:rPr>
        <w:t xml:space="preserve">These will be issued for the Fall term in November, March and June.  For Spring/Summer only a final report card </w:t>
      </w:r>
      <w:r w:rsidR="0027351C" w:rsidRPr="00EF5FFE">
        <w:rPr>
          <w:rFonts w:ascii="Niramit" w:hAnsi="Niramit" w:cs="Niramit" w:hint="cs"/>
        </w:rPr>
        <w:t xml:space="preserve">is </w:t>
      </w:r>
      <w:r w:rsidRPr="00EF5FFE">
        <w:rPr>
          <w:rFonts w:ascii="Niramit" w:hAnsi="Niramit" w:cs="Niramit" w:hint="cs"/>
        </w:rPr>
        <w:t>issued in August</w:t>
      </w:r>
      <w:r w:rsidR="0027351C" w:rsidRPr="00EF5FFE">
        <w:rPr>
          <w:rFonts w:ascii="Niramit" w:hAnsi="Niramit" w:cs="Niramit" w:hint="cs"/>
        </w:rPr>
        <w:t>.</w:t>
      </w:r>
      <w:r w:rsidR="00F8008B" w:rsidRPr="00EF5FFE">
        <w:rPr>
          <w:rFonts w:ascii="Niramit" w:hAnsi="Niramit" w:cs="Niramit" w:hint="cs"/>
        </w:rPr>
        <w:t xml:space="preserve"> </w:t>
      </w:r>
    </w:p>
    <w:p w14:paraId="6D4DC5CB" w14:textId="77777777" w:rsidR="00760C91" w:rsidRPr="00EF5FFE" w:rsidRDefault="00760C91" w:rsidP="00A75943">
      <w:pPr>
        <w:rPr>
          <w:rFonts w:ascii="Niramit" w:hAnsi="Niramit" w:cs="Niramit" w:hint="cs"/>
        </w:rPr>
      </w:pPr>
    </w:p>
    <w:p w14:paraId="4017C1D7" w14:textId="74CDB3D8" w:rsidR="0055057A" w:rsidRPr="00EF5FFE" w:rsidRDefault="00F8008B" w:rsidP="00A75943">
      <w:pPr>
        <w:rPr>
          <w:rFonts w:ascii="Niramit" w:hAnsi="Niramit" w:cs="Niramit" w:hint="cs"/>
        </w:rPr>
      </w:pPr>
      <w:r w:rsidRPr="00EF5FFE">
        <w:rPr>
          <w:rFonts w:ascii="Niramit" w:hAnsi="Niramit" w:cs="Niramit" w:hint="cs"/>
        </w:rPr>
        <w:t>These reports are available for Delta School District students on student and parent connect.  For those not attending one of our high</w:t>
      </w:r>
      <w:r w:rsidR="00102AB3" w:rsidRPr="00EF5FFE">
        <w:rPr>
          <w:rFonts w:ascii="Niramit" w:hAnsi="Niramit" w:cs="Niramit" w:hint="cs"/>
        </w:rPr>
        <w:t xml:space="preserve"> </w:t>
      </w:r>
      <w:r w:rsidRPr="00EF5FFE">
        <w:rPr>
          <w:rFonts w:ascii="Niramit" w:hAnsi="Niramit" w:cs="Niramit" w:hint="cs"/>
        </w:rPr>
        <w:t>schools</w:t>
      </w:r>
      <w:r w:rsidR="009A0D51" w:rsidRPr="00EF5FFE">
        <w:rPr>
          <w:rFonts w:ascii="Niramit" w:hAnsi="Niramit" w:cs="Niramit" w:hint="cs"/>
        </w:rPr>
        <w:t>.</w:t>
      </w:r>
      <w:r w:rsidRPr="00EF5FFE">
        <w:rPr>
          <w:rFonts w:ascii="Niramit" w:hAnsi="Niramit" w:cs="Niramit" w:hint="cs"/>
        </w:rPr>
        <w:t xml:space="preserve"> </w:t>
      </w:r>
      <w:r w:rsidR="009A0D51" w:rsidRPr="00EF5FFE">
        <w:rPr>
          <w:rFonts w:ascii="Niramit" w:hAnsi="Niramit" w:cs="Niramit" w:hint="cs"/>
        </w:rPr>
        <w:t>P</w:t>
      </w:r>
      <w:r w:rsidR="00102AB3" w:rsidRPr="00EF5FFE">
        <w:rPr>
          <w:rFonts w:ascii="Niramit" w:hAnsi="Niramit" w:cs="Niramit" w:hint="cs"/>
        </w:rPr>
        <w:t>lease call our Continuing Education office 604-940-5550 to</w:t>
      </w:r>
      <w:r w:rsidR="009A0D51" w:rsidRPr="00EF5FFE">
        <w:rPr>
          <w:rFonts w:ascii="Niramit" w:hAnsi="Niramit" w:cs="Niramit" w:hint="cs"/>
        </w:rPr>
        <w:t xml:space="preserve"> receive a copy</w:t>
      </w:r>
      <w:r w:rsidR="00102AB3" w:rsidRPr="00EF5FFE">
        <w:rPr>
          <w:rFonts w:ascii="Niramit" w:hAnsi="Niramit" w:cs="Niramit" w:hint="cs"/>
        </w:rPr>
        <w:t>.</w:t>
      </w:r>
    </w:p>
    <w:p w14:paraId="18B9F201" w14:textId="1A18A6B8" w:rsidR="006327DF" w:rsidRPr="00EF5FFE" w:rsidRDefault="0091212F" w:rsidP="00A75943">
      <w:pPr>
        <w:rPr>
          <w:rFonts w:ascii="Niramit" w:hAnsi="Niramit" w:cs="Niramit" w:hint="cs"/>
        </w:rPr>
      </w:pPr>
      <w:r w:rsidRPr="00EF5FFE">
        <w:rPr>
          <w:rFonts w:ascii="Niramit" w:hAnsi="Niramit" w:cs="Niramit" w:hint="cs"/>
          <w:b/>
        </w:rPr>
        <w:lastRenderedPageBreak/>
        <w:t>**</w:t>
      </w:r>
      <w:r w:rsidR="0055057A" w:rsidRPr="00EF5FFE">
        <w:rPr>
          <w:rFonts w:ascii="Niramit" w:hAnsi="Niramit" w:cs="Niramit" w:hint="cs"/>
          <w:b/>
        </w:rPr>
        <w:t xml:space="preserve">Only students who have done </w:t>
      </w:r>
      <w:r w:rsidR="00E444FA" w:rsidRPr="00EF5FFE">
        <w:rPr>
          <w:rFonts w:ascii="Niramit" w:hAnsi="Niramit" w:cs="Niramit" w:hint="cs"/>
          <w:b/>
        </w:rPr>
        <w:t>the activation assignment will be able to view subsequent material for the course. This is one of the unique features of D2L.</w:t>
      </w:r>
      <w:r w:rsidR="0055057A" w:rsidRPr="00EF5FFE">
        <w:rPr>
          <w:rFonts w:ascii="Niramit" w:hAnsi="Niramit" w:cs="Niramit" w:hint="cs"/>
        </w:rPr>
        <w:t xml:space="preserve"> </w:t>
      </w:r>
    </w:p>
    <w:p w14:paraId="1635869A" w14:textId="77777777" w:rsidR="006327DF" w:rsidRPr="00EF5FFE" w:rsidRDefault="006327DF" w:rsidP="00A75943">
      <w:pPr>
        <w:rPr>
          <w:rFonts w:ascii="Niramit" w:hAnsi="Niramit" w:cs="Niramit" w:hint="cs"/>
        </w:rPr>
      </w:pPr>
    </w:p>
    <w:p w14:paraId="6A742294" w14:textId="3EE98664" w:rsidR="0055057A" w:rsidRPr="00EF5FFE" w:rsidRDefault="0091212F" w:rsidP="00A75943">
      <w:pPr>
        <w:rPr>
          <w:rFonts w:ascii="Niramit" w:hAnsi="Niramit" w:cs="Niramit" w:hint="cs"/>
          <w:u w:val="single"/>
        </w:rPr>
      </w:pPr>
      <w:r w:rsidRPr="00EF5FFE">
        <w:rPr>
          <w:rFonts w:ascii="Niramit" w:hAnsi="Niramit" w:cs="Niramit" w:hint="cs"/>
          <w:b/>
          <w:bCs/>
        </w:rPr>
        <w:t>What does this mean?</w:t>
      </w:r>
      <w:r w:rsidRPr="00EF5FFE">
        <w:rPr>
          <w:rFonts w:ascii="Niramit" w:hAnsi="Niramit" w:cs="Niramit" w:hint="cs"/>
        </w:rPr>
        <w:t xml:space="preserve"> </w:t>
      </w:r>
      <w:r w:rsidR="0055057A" w:rsidRPr="00EF5FFE">
        <w:rPr>
          <w:rFonts w:ascii="Niramit" w:hAnsi="Niramit" w:cs="Niramit" w:hint="cs"/>
        </w:rPr>
        <w:t xml:space="preserve">Even if you are getting progress reports you are not considered an </w:t>
      </w:r>
      <w:r w:rsidR="0055057A" w:rsidRPr="00EF5FFE">
        <w:rPr>
          <w:rFonts w:ascii="Niramit" w:hAnsi="Niramit" w:cs="Niramit" w:hint="cs"/>
          <w:color w:val="FF0000"/>
        </w:rPr>
        <w:t>active (official student)</w:t>
      </w:r>
      <w:r w:rsidR="0055057A" w:rsidRPr="00EF5FFE">
        <w:rPr>
          <w:rFonts w:ascii="Niramit" w:hAnsi="Niramit" w:cs="Niramit" w:hint="cs"/>
        </w:rPr>
        <w:t xml:space="preserve"> until </w:t>
      </w:r>
      <w:r w:rsidRPr="00EF5FFE">
        <w:rPr>
          <w:rFonts w:ascii="Niramit" w:hAnsi="Niramit" w:cs="Niramit" w:hint="cs"/>
        </w:rPr>
        <w:t xml:space="preserve">you have completed </w:t>
      </w:r>
      <w:r w:rsidR="00E444FA" w:rsidRPr="00EF5FFE">
        <w:rPr>
          <w:rFonts w:ascii="Niramit" w:hAnsi="Niramit" w:cs="Niramit" w:hint="cs"/>
        </w:rPr>
        <w:t>the activation assignment</w:t>
      </w:r>
      <w:r w:rsidR="0055057A" w:rsidRPr="00EF5FFE">
        <w:rPr>
          <w:rFonts w:ascii="Niramit" w:hAnsi="Niramit" w:cs="Niramit" w:hint="cs"/>
        </w:rPr>
        <w:t xml:space="preserve">.  </w:t>
      </w:r>
    </w:p>
    <w:p w14:paraId="045F80EE" w14:textId="77777777" w:rsidR="00F8008B" w:rsidRPr="00EF5FFE" w:rsidRDefault="00F8008B" w:rsidP="00A75943">
      <w:pPr>
        <w:rPr>
          <w:rFonts w:ascii="Niramit" w:hAnsi="Niramit" w:cs="Niramit" w:hint="cs"/>
        </w:rPr>
      </w:pPr>
    </w:p>
    <w:p w14:paraId="3255E05E" w14:textId="359EB40A" w:rsidR="0027351C" w:rsidRPr="00EF5FFE" w:rsidRDefault="00F8008B" w:rsidP="00A75943">
      <w:pPr>
        <w:rPr>
          <w:rFonts w:ascii="Niramit" w:hAnsi="Niramit" w:cs="Niramit" w:hint="cs"/>
        </w:rPr>
      </w:pPr>
      <w:r w:rsidRPr="00EF5FFE">
        <w:rPr>
          <w:rFonts w:ascii="Niramit" w:hAnsi="Niramit" w:cs="Niramit" w:hint="cs"/>
        </w:rPr>
        <w:t>Course reports are based on only what has been submitted for the Fall until April 1</w:t>
      </w:r>
      <w:r w:rsidRPr="00EF5FFE">
        <w:rPr>
          <w:rFonts w:ascii="Niramit" w:hAnsi="Niramit" w:cs="Niramit" w:hint="cs"/>
          <w:vertAlign w:val="superscript"/>
        </w:rPr>
        <w:t>st</w:t>
      </w:r>
      <w:r w:rsidRPr="00EF5FFE">
        <w:rPr>
          <w:rFonts w:ascii="Niramit" w:hAnsi="Niramit" w:cs="Niramit" w:hint="cs"/>
        </w:rPr>
        <w:t xml:space="preserve"> and for the Spring/Summer until July 15</w:t>
      </w:r>
      <w:r w:rsidRPr="00EF5FFE">
        <w:rPr>
          <w:rFonts w:ascii="Niramit" w:hAnsi="Niramit" w:cs="Niramit" w:hint="cs"/>
          <w:vertAlign w:val="superscript"/>
        </w:rPr>
        <w:t>th</w:t>
      </w:r>
      <w:r w:rsidRPr="00EF5FFE">
        <w:rPr>
          <w:rFonts w:ascii="Niramit" w:hAnsi="Niramit" w:cs="Niramit" w:hint="cs"/>
        </w:rPr>
        <w:t>.  At this time</w:t>
      </w:r>
      <w:r w:rsidR="0027351C" w:rsidRPr="00EF5FFE">
        <w:rPr>
          <w:rFonts w:ascii="Niramit" w:hAnsi="Niramit" w:cs="Niramit" w:hint="cs"/>
        </w:rPr>
        <w:t>,</w:t>
      </w:r>
      <w:r w:rsidRPr="00EF5FFE">
        <w:rPr>
          <w:rFonts w:ascii="Niramit" w:hAnsi="Niramit" w:cs="Niramit" w:hint="cs"/>
        </w:rPr>
        <w:t xml:space="preserve"> all missing assignments w</w:t>
      </w:r>
      <w:r w:rsidR="0027351C" w:rsidRPr="00EF5FFE">
        <w:rPr>
          <w:rFonts w:ascii="Niramit" w:hAnsi="Niramit" w:cs="Niramit" w:hint="cs"/>
        </w:rPr>
        <w:t xml:space="preserve">ill count in grade calculations; this gives </w:t>
      </w:r>
      <w:r w:rsidRPr="00EF5FFE">
        <w:rPr>
          <w:rFonts w:ascii="Niramit" w:hAnsi="Niramit" w:cs="Niramit" w:hint="cs"/>
        </w:rPr>
        <w:t xml:space="preserve">students a realistic picture of current course standings. </w:t>
      </w:r>
    </w:p>
    <w:p w14:paraId="7CD86A62" w14:textId="77777777" w:rsidR="0027351C" w:rsidRPr="00EF5FFE" w:rsidRDefault="0027351C" w:rsidP="00A75943">
      <w:pPr>
        <w:rPr>
          <w:rFonts w:ascii="Niramit" w:hAnsi="Niramit" w:cs="Niramit" w:hint="cs"/>
        </w:rPr>
      </w:pPr>
    </w:p>
    <w:p w14:paraId="5EE1D2EC" w14:textId="799D85CB" w:rsidR="00F8008B" w:rsidRPr="00EF5FFE" w:rsidRDefault="00F8008B" w:rsidP="00A75943">
      <w:pPr>
        <w:rPr>
          <w:rFonts w:ascii="Niramit" w:hAnsi="Niramit" w:cs="Niramit" w:hint="cs"/>
        </w:rPr>
      </w:pPr>
      <w:r w:rsidRPr="00EF5FFE">
        <w:rPr>
          <w:rFonts w:ascii="Niramit" w:hAnsi="Niramit" w:cs="Niramit" w:hint="cs"/>
        </w:rPr>
        <w:t xml:space="preserve">It is important when viewing report cards and progress reports up until this point that the amount of the course completed is </w:t>
      </w:r>
      <w:r w:rsidR="006327DF" w:rsidRPr="00EF5FFE">
        <w:rPr>
          <w:rFonts w:ascii="Niramit" w:hAnsi="Niramit" w:cs="Niramit" w:hint="cs"/>
        </w:rPr>
        <w:t>taken</w:t>
      </w:r>
      <w:r w:rsidRPr="00EF5FFE">
        <w:rPr>
          <w:rFonts w:ascii="Niramit" w:hAnsi="Niramit" w:cs="Niramit" w:hint="cs"/>
        </w:rPr>
        <w:t xml:space="preserve"> into consideration. (</w:t>
      </w:r>
      <w:proofErr w:type="spellStart"/>
      <w:proofErr w:type="gramStart"/>
      <w:r w:rsidRPr="00EF5FFE">
        <w:rPr>
          <w:rFonts w:ascii="Niramit" w:hAnsi="Niramit" w:cs="Niramit" w:hint="cs"/>
        </w:rPr>
        <w:t>ie</w:t>
      </w:r>
      <w:proofErr w:type="spellEnd"/>
      <w:proofErr w:type="gramEnd"/>
      <w:r w:rsidRPr="00EF5FFE">
        <w:rPr>
          <w:rFonts w:ascii="Niramit" w:hAnsi="Niramit" w:cs="Niramit" w:hint="cs"/>
        </w:rPr>
        <w:t xml:space="preserve">. 90% standing in a course that is only 10% complete is </w:t>
      </w:r>
      <w:r w:rsidRPr="00EF5FFE">
        <w:rPr>
          <w:rFonts w:ascii="Niramit" w:hAnsi="Niramit" w:cs="Niramit" w:hint="cs"/>
          <w:u w:val="single"/>
        </w:rPr>
        <w:t>very</w:t>
      </w:r>
      <w:r w:rsidRPr="00EF5FFE">
        <w:rPr>
          <w:rFonts w:ascii="Niramit" w:hAnsi="Niramit" w:cs="Niramit" w:hint="cs"/>
        </w:rPr>
        <w:t xml:space="preserve"> different than 90% in a course that is 80% complete)</w:t>
      </w:r>
      <w:r w:rsidR="0027351C" w:rsidRPr="00EF5FFE">
        <w:rPr>
          <w:rFonts w:ascii="Niramit" w:hAnsi="Niramit" w:cs="Niramit" w:hint="cs"/>
        </w:rPr>
        <w:t>.</w:t>
      </w:r>
    </w:p>
    <w:p w14:paraId="186584DF" w14:textId="77777777" w:rsidR="0055057A" w:rsidRPr="00EF5FFE" w:rsidRDefault="0055057A" w:rsidP="00A75943">
      <w:pPr>
        <w:rPr>
          <w:rFonts w:ascii="Niramit" w:hAnsi="Niramit" w:cs="Niramit" w:hint="cs"/>
          <w:b/>
        </w:rPr>
      </w:pPr>
    </w:p>
    <w:p w14:paraId="3428C21F" w14:textId="52AE2A0C" w:rsidR="00AB2022" w:rsidRPr="00EF5FFE" w:rsidRDefault="00AB2022" w:rsidP="00AB2022">
      <w:pPr>
        <w:rPr>
          <w:rFonts w:ascii="Niramit" w:hAnsi="Niramit" w:cs="Niramit" w:hint="cs"/>
          <w:b/>
          <w:sz w:val="28"/>
          <w:szCs w:val="28"/>
          <w:u w:val="single"/>
        </w:rPr>
      </w:pPr>
      <w:r w:rsidRPr="00EF5FFE">
        <w:rPr>
          <w:rFonts w:ascii="Niramit" w:hAnsi="Niramit" w:cs="Niramit" w:hint="cs"/>
          <w:b/>
          <w:sz w:val="28"/>
          <w:szCs w:val="28"/>
          <w:u w:val="single"/>
        </w:rPr>
        <w:t>Plagiarism</w:t>
      </w:r>
    </w:p>
    <w:p w14:paraId="1FA57B66" w14:textId="77777777" w:rsidR="00AB2022" w:rsidRPr="00EF5FFE" w:rsidRDefault="00AB2022" w:rsidP="00AB2022">
      <w:pPr>
        <w:rPr>
          <w:rFonts w:ascii="Niramit" w:hAnsi="Niramit" w:cs="Niramit" w:hint="cs"/>
          <w:b/>
          <w:bCs/>
        </w:rPr>
      </w:pPr>
    </w:p>
    <w:p w14:paraId="1F530837" w14:textId="77777777" w:rsidR="00AB2022" w:rsidRPr="00EF5FFE" w:rsidRDefault="00AB2022" w:rsidP="00AB2022">
      <w:pPr>
        <w:rPr>
          <w:rFonts w:ascii="Niramit" w:hAnsi="Niramit" w:cs="Niramit" w:hint="cs"/>
        </w:rPr>
      </w:pPr>
      <w:r w:rsidRPr="00EF5FFE">
        <w:rPr>
          <w:rFonts w:ascii="Niramit" w:hAnsi="Niramit" w:cs="Niramit" w:hint="cs"/>
          <w:b/>
          <w:bCs/>
        </w:rPr>
        <w:t>Plagiarism and Academic Dishonesty</w:t>
      </w:r>
    </w:p>
    <w:p w14:paraId="4F6EFB19" w14:textId="77777777" w:rsidR="00AB2022" w:rsidRPr="00EF5FFE" w:rsidRDefault="00AB2022" w:rsidP="00AB2022">
      <w:pPr>
        <w:rPr>
          <w:rFonts w:ascii="Niramit" w:hAnsi="Niramit" w:cs="Niramit" w:hint="cs"/>
        </w:rPr>
      </w:pPr>
      <w:r w:rsidRPr="00EF5FFE">
        <w:rPr>
          <w:rFonts w:ascii="Niramit" w:hAnsi="Niramit" w:cs="Niramit" w:hint="cs"/>
          <w:i/>
          <w:iCs/>
        </w:rPr>
        <w:t>Plagiarism</w:t>
      </w:r>
      <w:r w:rsidRPr="00EF5FFE">
        <w:rPr>
          <w:rFonts w:ascii="Niramit" w:hAnsi="Niramit" w:cs="Niramit" w:hint="cs"/>
        </w:rPr>
        <w:t> </w:t>
      </w:r>
      <w:r w:rsidRPr="00EF5FFE">
        <w:rPr>
          <w:rFonts w:ascii="Niramit" w:hAnsi="Niramit" w:cs="Niramit" w:hint="cs"/>
          <w:i/>
          <w:iCs/>
        </w:rPr>
        <w:t>is the unauthorized use or close imitation of the language and thoughts of another author and the representation of them as one’s own original work, as by not crediting the author </w:t>
      </w:r>
      <w:r w:rsidRPr="00EF5FFE">
        <w:rPr>
          <w:rFonts w:ascii="Niramit" w:hAnsi="Niramit" w:cs="Niramit" w:hint="cs"/>
        </w:rPr>
        <w:t>(Dictionary.com) </w:t>
      </w:r>
      <w:hyperlink r:id="rId8" w:history="1">
        <w:r w:rsidRPr="00EF5FFE">
          <w:rPr>
            <w:rStyle w:val="Hyperlink"/>
            <w:rFonts w:ascii="Niramit" w:hAnsi="Niramit" w:cs="Niramit" w:hint="cs"/>
            <w:color w:val="auto"/>
          </w:rPr>
          <w:t>http://dictionary.reference.com/browse/plagiarism</w:t>
        </w:r>
      </w:hyperlink>
    </w:p>
    <w:p w14:paraId="2A7BA90F" w14:textId="77777777" w:rsidR="00AB2022" w:rsidRPr="00EF5FFE" w:rsidRDefault="00AB2022" w:rsidP="00AB2022">
      <w:pPr>
        <w:rPr>
          <w:rFonts w:ascii="Niramit" w:hAnsi="Niramit" w:cs="Niramit" w:hint="cs"/>
        </w:rPr>
      </w:pPr>
    </w:p>
    <w:p w14:paraId="6FA3D51B" w14:textId="17C6C062" w:rsidR="00AB2022" w:rsidRPr="00EF5FFE" w:rsidRDefault="00AB2022" w:rsidP="00AB2022">
      <w:pPr>
        <w:rPr>
          <w:rFonts w:ascii="Niramit" w:hAnsi="Niramit" w:cs="Niramit" w:hint="cs"/>
        </w:rPr>
      </w:pPr>
      <w:r w:rsidRPr="00EF5FFE">
        <w:rPr>
          <w:rFonts w:ascii="Niramit" w:hAnsi="Niramit" w:cs="Niramit" w:hint="cs"/>
        </w:rPr>
        <w:t xml:space="preserve">Plagiarism can be done either intentionally or accidentally. Regardless, it is an academic </w:t>
      </w:r>
      <w:r w:rsidR="006327DF" w:rsidRPr="00EF5FFE">
        <w:rPr>
          <w:rFonts w:ascii="Niramit" w:hAnsi="Niramit" w:cs="Niramit" w:hint="cs"/>
        </w:rPr>
        <w:t>offense</w:t>
      </w:r>
      <w:r w:rsidRPr="00EF5FFE">
        <w:rPr>
          <w:rFonts w:ascii="Niramit" w:hAnsi="Niramit" w:cs="Niramit" w:hint="cs"/>
        </w:rPr>
        <w:t xml:space="preserve"> </w:t>
      </w:r>
      <w:r w:rsidR="006327DF" w:rsidRPr="00EF5FFE">
        <w:rPr>
          <w:rFonts w:ascii="Niramit" w:hAnsi="Niramit" w:cs="Niramit" w:hint="cs"/>
        </w:rPr>
        <w:t>with varying</w:t>
      </w:r>
      <w:r w:rsidRPr="00EF5FFE">
        <w:rPr>
          <w:rFonts w:ascii="Niramit" w:hAnsi="Niramit" w:cs="Niramit" w:hint="cs"/>
        </w:rPr>
        <w:t xml:space="preserve"> consequences – from a mark of zero for work submitted to expulsion from the course and/or </w:t>
      </w:r>
      <w:r w:rsidR="006327DF" w:rsidRPr="00EF5FFE">
        <w:rPr>
          <w:rFonts w:ascii="Niramit" w:hAnsi="Niramit" w:cs="Niramit" w:hint="cs"/>
        </w:rPr>
        <w:t>online</w:t>
      </w:r>
      <w:r w:rsidRPr="00EF5FFE">
        <w:rPr>
          <w:rFonts w:ascii="Niramit" w:hAnsi="Niramit" w:cs="Niramit" w:hint="cs"/>
        </w:rPr>
        <w:t xml:space="preserve"> program. Plagiarism takes various forms: copying another’s work, not citing another’s original work, cutting and pasting from the internet and claiming the work as your own, allowing other students to copy and submit your work as their own, and so on. It is YOUR RESPONSIBILITY to be aware of the rules around using and citing other people’s work.</w:t>
      </w:r>
    </w:p>
    <w:p w14:paraId="65117658" w14:textId="77777777" w:rsidR="00AB2022" w:rsidRPr="00EF5FFE" w:rsidRDefault="00AB2022" w:rsidP="00AB2022">
      <w:pPr>
        <w:rPr>
          <w:rFonts w:ascii="Niramit" w:hAnsi="Niramit" w:cs="Niramit" w:hint="cs"/>
        </w:rPr>
      </w:pPr>
    </w:p>
    <w:p w14:paraId="7B3363A4" w14:textId="2EEE407F" w:rsidR="00AB2022" w:rsidRPr="00EF5FFE" w:rsidRDefault="0027351C" w:rsidP="00AB2022">
      <w:pPr>
        <w:rPr>
          <w:rFonts w:ascii="Niramit" w:hAnsi="Niramit" w:cs="Niramit" w:hint="cs"/>
        </w:rPr>
      </w:pPr>
      <w:r w:rsidRPr="00EF5FFE">
        <w:rPr>
          <w:rFonts w:ascii="Niramit" w:hAnsi="Niramit" w:cs="Niramit" w:hint="cs"/>
        </w:rPr>
        <w:t>Many excellent</w:t>
      </w:r>
      <w:r w:rsidR="00AB2022" w:rsidRPr="00EF5FFE">
        <w:rPr>
          <w:rFonts w:ascii="Niramit" w:hAnsi="Niramit" w:cs="Niramit" w:hint="cs"/>
        </w:rPr>
        <w:t xml:space="preserve"> website</w:t>
      </w:r>
      <w:r w:rsidRPr="00EF5FFE">
        <w:rPr>
          <w:rFonts w:ascii="Niramit" w:hAnsi="Niramit" w:cs="Niramit" w:hint="cs"/>
        </w:rPr>
        <w:t>s exist</w:t>
      </w:r>
      <w:r w:rsidR="00AB2022" w:rsidRPr="00EF5FFE">
        <w:rPr>
          <w:rFonts w:ascii="Niramit" w:hAnsi="Niramit" w:cs="Niramit" w:hint="cs"/>
        </w:rPr>
        <w:t xml:space="preserve"> that </w:t>
      </w:r>
      <w:r w:rsidRPr="00EF5FFE">
        <w:rPr>
          <w:rFonts w:ascii="Niramit" w:hAnsi="Niramit" w:cs="Niramit" w:hint="cs"/>
        </w:rPr>
        <w:t xml:space="preserve">can help </w:t>
      </w:r>
      <w:r w:rsidR="006327DF" w:rsidRPr="00EF5FFE">
        <w:rPr>
          <w:rFonts w:ascii="Niramit" w:hAnsi="Niramit" w:cs="Niramit" w:hint="cs"/>
        </w:rPr>
        <w:t>answer</w:t>
      </w:r>
      <w:r w:rsidRPr="00EF5FFE">
        <w:rPr>
          <w:rFonts w:ascii="Niramit" w:hAnsi="Niramit" w:cs="Niramit" w:hint="cs"/>
        </w:rPr>
        <w:t xml:space="preserve"> questions about plagiarism. Here are a few examples</w:t>
      </w:r>
      <w:r w:rsidR="00AB2022" w:rsidRPr="00EF5FFE">
        <w:rPr>
          <w:rFonts w:ascii="Niramit" w:hAnsi="Niramit" w:cs="Niramit" w:hint="cs"/>
        </w:rPr>
        <w:t>:</w:t>
      </w:r>
    </w:p>
    <w:p w14:paraId="2B0818D6" w14:textId="77777777" w:rsidR="006327DF" w:rsidRPr="00EF5FFE" w:rsidRDefault="006327DF" w:rsidP="00AB2022">
      <w:pPr>
        <w:rPr>
          <w:rFonts w:ascii="Niramit" w:hAnsi="Niramit" w:cs="Niramit" w:hint="cs"/>
        </w:rPr>
      </w:pPr>
    </w:p>
    <w:p w14:paraId="7D828E13" w14:textId="77777777" w:rsidR="00AB2022" w:rsidRPr="00EF5FFE" w:rsidRDefault="00AB2022" w:rsidP="00AB2022">
      <w:pPr>
        <w:rPr>
          <w:rFonts w:ascii="Niramit" w:hAnsi="Niramit" w:cs="Niramit" w:hint="cs"/>
        </w:rPr>
      </w:pPr>
      <w:hyperlink r:id="rId9" w:history="1">
        <w:r w:rsidRPr="00EF5FFE">
          <w:rPr>
            <w:rStyle w:val="Hyperlink"/>
            <w:rFonts w:ascii="Niramit" w:hAnsi="Niramit" w:cs="Niramit" w:hint="cs"/>
            <w:color w:val="auto"/>
          </w:rPr>
          <w:t>http://www.plagiarism.org/</w:t>
        </w:r>
      </w:hyperlink>
      <w:r w:rsidRPr="00EF5FFE">
        <w:rPr>
          <w:rFonts w:ascii="Niramit" w:hAnsi="Niramit" w:cs="Niramit" w:hint="cs"/>
        </w:rPr>
        <w:br/>
      </w:r>
      <w:hyperlink r:id="rId10" w:history="1">
        <w:r w:rsidRPr="00EF5FFE">
          <w:rPr>
            <w:rStyle w:val="Hyperlink"/>
            <w:rFonts w:ascii="Niramit" w:hAnsi="Niramit" w:cs="Niramit" w:hint="cs"/>
            <w:color w:val="auto"/>
          </w:rPr>
          <w:t>http://www.grammarly.com/</w:t>
        </w:r>
      </w:hyperlink>
      <w:r w:rsidRPr="00EF5FFE">
        <w:rPr>
          <w:rFonts w:ascii="Niramit" w:hAnsi="Niramit" w:cs="Niramit" w:hint="cs"/>
        </w:rPr>
        <w:br/>
      </w:r>
      <w:hyperlink r:id="rId11" w:history="1">
        <w:r w:rsidRPr="00EF5FFE">
          <w:rPr>
            <w:rStyle w:val="Hyperlink"/>
            <w:rFonts w:ascii="Niramit" w:hAnsi="Niramit" w:cs="Niramit" w:hint="cs"/>
            <w:color w:val="auto"/>
          </w:rPr>
          <w:t>http://www.englishclub.com/writing/plagiarism.htm</w:t>
        </w:r>
      </w:hyperlink>
      <w:r w:rsidRPr="00EF5FFE">
        <w:rPr>
          <w:rFonts w:ascii="Niramit" w:hAnsi="Niramit" w:cs="Niramit" w:hint="cs"/>
        </w:rPr>
        <w:br/>
      </w:r>
      <w:hyperlink r:id="rId12" w:tgtFrame="_blank" w:history="1">
        <w:r w:rsidRPr="00EF5FFE">
          <w:rPr>
            <w:rStyle w:val="Hyperlink"/>
            <w:rFonts w:ascii="Niramit" w:hAnsi="Niramit" w:cs="Niramit" w:hint="cs"/>
            <w:color w:val="auto"/>
          </w:rPr>
          <w:t>http://australianhelp.com/plagiarism</w:t>
        </w:r>
      </w:hyperlink>
    </w:p>
    <w:p w14:paraId="69F5FC43" w14:textId="77777777" w:rsidR="00AB2022" w:rsidRPr="00EF5FFE" w:rsidRDefault="00AB2022" w:rsidP="00AB2022">
      <w:pPr>
        <w:rPr>
          <w:rFonts w:ascii="Niramit" w:hAnsi="Niramit" w:cs="Niramit" w:hint="cs"/>
        </w:rPr>
      </w:pPr>
    </w:p>
    <w:p w14:paraId="149166B7" w14:textId="77777777" w:rsidR="00AB2022" w:rsidRPr="00EF5FFE" w:rsidRDefault="00AB2022" w:rsidP="00AB2022">
      <w:pPr>
        <w:rPr>
          <w:rFonts w:ascii="Niramit" w:hAnsi="Niramit" w:cs="Niramit" w:hint="cs"/>
        </w:rPr>
      </w:pPr>
      <w:r w:rsidRPr="00EF5FFE">
        <w:rPr>
          <w:rFonts w:ascii="Niramit" w:hAnsi="Niramit" w:cs="Niramit" w:hint="cs"/>
        </w:rPr>
        <w:lastRenderedPageBreak/>
        <w:t>If you are uncertain as to whether you may be plagiarizing someone’s work, check with your teacher or consult the many websites that outline the rules.</w:t>
      </w:r>
    </w:p>
    <w:p w14:paraId="4D1301FF" w14:textId="77777777" w:rsidR="00AB2022" w:rsidRPr="00EF5FFE" w:rsidRDefault="00AB2022" w:rsidP="00AB2022">
      <w:pPr>
        <w:rPr>
          <w:rFonts w:ascii="Niramit" w:hAnsi="Niramit" w:cs="Niramit" w:hint="cs"/>
        </w:rPr>
      </w:pPr>
    </w:p>
    <w:p w14:paraId="291E3F0B" w14:textId="4E4FD4FC" w:rsidR="00AB2022" w:rsidRDefault="00AB2022" w:rsidP="00AB2022">
      <w:pPr>
        <w:rPr>
          <w:rFonts w:ascii="Niramit" w:hAnsi="Niramit" w:cs="Niramit"/>
        </w:rPr>
      </w:pPr>
      <w:r w:rsidRPr="00EF5FFE">
        <w:rPr>
          <w:rFonts w:ascii="Niramit" w:hAnsi="Niramit" w:cs="Niramit" w:hint="cs"/>
        </w:rPr>
        <w:t xml:space="preserve">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w:t>
      </w:r>
      <w:r w:rsidR="006327DF" w:rsidRPr="00EF5FFE">
        <w:rPr>
          <w:rFonts w:ascii="Niramit" w:hAnsi="Niramit" w:cs="Niramit" w:hint="cs"/>
        </w:rPr>
        <w:t>online</w:t>
      </w:r>
      <w:r w:rsidRPr="00EF5FFE">
        <w:rPr>
          <w:rFonts w:ascii="Niramit" w:hAnsi="Niramit" w:cs="Niramit" w:hint="cs"/>
        </w:rPr>
        <w:t xml:space="preserve"> course.</w:t>
      </w:r>
    </w:p>
    <w:p w14:paraId="18F2046C" w14:textId="77777777" w:rsidR="00B301C8" w:rsidRDefault="00B301C8" w:rsidP="00AB2022">
      <w:pPr>
        <w:rPr>
          <w:rFonts w:ascii="Niramit" w:hAnsi="Niramit" w:cs="Niramit"/>
        </w:rPr>
      </w:pPr>
    </w:p>
    <w:p w14:paraId="001C73E9" w14:textId="2E673425" w:rsidR="00B301C8" w:rsidRPr="00B301C8" w:rsidRDefault="00B301C8" w:rsidP="00AB2022">
      <w:pPr>
        <w:rPr>
          <w:rFonts w:ascii="Niramit" w:hAnsi="Niramit" w:cs="Niramit" w:hint="cs"/>
          <w:b/>
          <w:bCs/>
        </w:rPr>
      </w:pPr>
      <w:r>
        <w:rPr>
          <w:rFonts w:ascii="Niramit" w:hAnsi="Niramit" w:cs="Niramit"/>
          <w:b/>
          <w:bCs/>
          <w:i/>
          <w:iCs/>
          <w:color w:val="000000"/>
        </w:rPr>
        <w:t>Please note that a</w:t>
      </w:r>
      <w:r w:rsidRPr="00B301C8">
        <w:rPr>
          <w:rFonts w:ascii="Niramit" w:hAnsi="Niramit" w:cs="Niramit" w:hint="cs"/>
          <w:b/>
          <w:bCs/>
          <w:i/>
          <w:iCs/>
          <w:color w:val="000000"/>
        </w:rPr>
        <w:t>s of September 2026, ALL assignments must be submitted via Google Docs (with editing permissions enabled to instructors can see document history). </w:t>
      </w:r>
    </w:p>
    <w:p w14:paraId="2B934D8E" w14:textId="77777777" w:rsidR="00AB2022" w:rsidRPr="00EF5FFE" w:rsidRDefault="00AB2022" w:rsidP="00AB2022">
      <w:pPr>
        <w:rPr>
          <w:rFonts w:ascii="Niramit" w:hAnsi="Niramit" w:cs="Niramit" w:hint="cs"/>
          <w:b/>
          <w:u w:val="single"/>
        </w:rPr>
      </w:pPr>
    </w:p>
    <w:p w14:paraId="6DF8037A" w14:textId="5448F71F" w:rsidR="00F8008B" w:rsidRPr="00EF5FFE" w:rsidRDefault="00F8008B" w:rsidP="00AB2022">
      <w:pPr>
        <w:rPr>
          <w:rFonts w:ascii="Niramit" w:hAnsi="Niramit" w:cs="Niramit" w:hint="cs"/>
          <w:b/>
          <w:sz w:val="28"/>
          <w:szCs w:val="28"/>
          <w:u w:val="single"/>
        </w:rPr>
      </w:pPr>
      <w:r w:rsidRPr="00EF5FFE">
        <w:rPr>
          <w:rFonts w:ascii="Niramit" w:hAnsi="Niramit" w:cs="Niramit" w:hint="cs"/>
          <w:b/>
          <w:sz w:val="28"/>
          <w:szCs w:val="28"/>
          <w:u w:val="single"/>
        </w:rPr>
        <w:t xml:space="preserve">Contacting your </w:t>
      </w:r>
      <w:r w:rsidR="001650EA" w:rsidRPr="00EF5FFE">
        <w:rPr>
          <w:rFonts w:ascii="Niramit" w:hAnsi="Niramit" w:cs="Niramit"/>
          <w:b/>
          <w:sz w:val="28"/>
          <w:szCs w:val="28"/>
          <w:u w:val="single"/>
        </w:rPr>
        <w:t>teacher</w:t>
      </w:r>
    </w:p>
    <w:p w14:paraId="741CA54B" w14:textId="2D365C52" w:rsidR="00D831CD" w:rsidRDefault="00B301C8" w:rsidP="00677EA0">
      <w:pPr>
        <w:rPr>
          <w:rFonts w:ascii="Niramit" w:hAnsi="Niramit" w:cs="Niramit"/>
        </w:rPr>
      </w:pPr>
      <w:r>
        <w:rPr>
          <w:rFonts w:ascii="Niramit" w:hAnsi="Niramit" w:cs="Niramit"/>
        </w:rPr>
        <w:t>Ms. Taffinder</w:t>
      </w:r>
      <w:r w:rsidR="0027351C" w:rsidRPr="00EF5FFE">
        <w:rPr>
          <w:rFonts w:ascii="Niramit" w:hAnsi="Niramit" w:cs="Niramit" w:hint="cs"/>
        </w:rPr>
        <w:t xml:space="preserve"> is available to answer your questions and help you if you </w:t>
      </w:r>
      <w:r>
        <w:rPr>
          <w:rFonts w:ascii="Niramit" w:hAnsi="Niramit" w:cs="Niramit"/>
        </w:rPr>
        <w:t>have any difficulties</w:t>
      </w:r>
      <w:r w:rsidR="0027351C" w:rsidRPr="00EF5FFE">
        <w:rPr>
          <w:rFonts w:ascii="Niramit" w:hAnsi="Niramit" w:cs="Niramit" w:hint="cs"/>
        </w:rPr>
        <w:t xml:space="preserve">.  Please email me at </w:t>
      </w:r>
      <w:hyperlink r:id="rId13" w:history="1">
        <w:r w:rsidRPr="00540D21">
          <w:rPr>
            <w:rStyle w:val="Hyperlink"/>
            <w:rFonts w:ascii="Niramit" w:hAnsi="Niramit" w:cs="Niramit"/>
          </w:rPr>
          <w:t>staffinder@deltalearns.ca</w:t>
        </w:r>
      </w:hyperlink>
      <w:r>
        <w:rPr>
          <w:rFonts w:ascii="Niramit" w:hAnsi="Niramit" w:cs="Niramit"/>
        </w:rPr>
        <w:t xml:space="preserve"> </w:t>
      </w:r>
      <w:r w:rsidR="0027351C" w:rsidRPr="00EF5FFE">
        <w:rPr>
          <w:rFonts w:ascii="Niramit" w:hAnsi="Niramit" w:cs="Niramit" w:hint="cs"/>
        </w:rPr>
        <w:t xml:space="preserve">and I will get back to you within 24 hours. </w:t>
      </w:r>
      <w:r w:rsidR="00677EA0" w:rsidRPr="00EF5FFE">
        <w:rPr>
          <w:rFonts w:ascii="Niramit" w:hAnsi="Niramit" w:cs="Niramit" w:hint="cs"/>
        </w:rPr>
        <w:t xml:space="preserve">Constant communication with your teacher is key to success in a DL course. </w:t>
      </w:r>
      <w:r>
        <w:rPr>
          <w:rFonts w:ascii="Niramit" w:hAnsi="Niramit" w:cs="Niramit"/>
        </w:rPr>
        <w:t>Please e</w:t>
      </w:r>
      <w:r w:rsidR="00677EA0" w:rsidRPr="00EF5FFE">
        <w:rPr>
          <w:rFonts w:ascii="Niramit" w:hAnsi="Niramit" w:cs="Niramit" w:hint="cs"/>
        </w:rPr>
        <w:t xml:space="preserve">mail for help whenever necessary. </w:t>
      </w:r>
      <w:r w:rsidR="009C282F">
        <w:rPr>
          <w:rFonts w:ascii="Niramit" w:hAnsi="Niramit" w:cs="Niramit"/>
        </w:rPr>
        <w:t>Other course information can be found at Ms. Taffinder’s Delta Access website</w:t>
      </w:r>
      <w:r w:rsidR="00D831CD">
        <w:rPr>
          <w:rFonts w:ascii="Niramit" w:hAnsi="Niramit" w:cs="Niramit"/>
        </w:rPr>
        <w:t>:</w:t>
      </w:r>
    </w:p>
    <w:p w14:paraId="7080CE48" w14:textId="77777777" w:rsidR="00D831CD" w:rsidRDefault="00D831CD" w:rsidP="00677EA0">
      <w:pPr>
        <w:rPr>
          <w:rFonts w:ascii="Niramit" w:hAnsi="Niramit" w:cs="Niramit"/>
        </w:rPr>
      </w:pPr>
    </w:p>
    <w:p w14:paraId="373387FD" w14:textId="4551ADAD" w:rsidR="00B301C8" w:rsidRPr="00D831CD" w:rsidRDefault="00D831CD" w:rsidP="00677EA0">
      <w:pPr>
        <w:rPr>
          <w:rFonts w:ascii="Niramit" w:hAnsi="Niramit" w:cs="Niramit"/>
          <w:color w:val="2F5496" w:themeColor="accent5" w:themeShade="BF"/>
        </w:rPr>
      </w:pPr>
      <w:hyperlink r:id="rId14" w:history="1">
        <w:r w:rsidRPr="00D831CD">
          <w:rPr>
            <w:rStyle w:val="Hyperlink"/>
            <w:rFonts w:ascii="Niramit" w:hAnsi="Niramit" w:cs="Niramit"/>
            <w:color w:val="2F5496" w:themeColor="accent5" w:themeShade="BF"/>
          </w:rPr>
          <w:t>https://sites.google.com/deltalearns.ca/ms-taffinde</w:t>
        </w:r>
        <w:r w:rsidRPr="00D831CD">
          <w:rPr>
            <w:rStyle w:val="Hyperlink"/>
            <w:rFonts w:ascii="Niramit" w:hAnsi="Niramit" w:cs="Niramit"/>
            <w:color w:val="2F5496" w:themeColor="accent5" w:themeShade="BF"/>
          </w:rPr>
          <w:t>r</w:t>
        </w:r>
        <w:r w:rsidRPr="00D831CD">
          <w:rPr>
            <w:rStyle w:val="Hyperlink"/>
            <w:rFonts w:ascii="Niramit" w:hAnsi="Niramit" w:cs="Niramit"/>
            <w:color w:val="2F5496" w:themeColor="accent5" w:themeShade="BF"/>
          </w:rPr>
          <w:t>-delta-access/home</w:t>
        </w:r>
      </w:hyperlink>
      <w:r w:rsidRPr="00D831CD">
        <w:rPr>
          <w:rFonts w:ascii="Niramit" w:hAnsi="Niramit" w:cs="Niramit"/>
          <w:color w:val="2F5496" w:themeColor="accent5" w:themeShade="BF"/>
        </w:rPr>
        <w:t xml:space="preserve"> </w:t>
      </w:r>
    </w:p>
    <w:p w14:paraId="0D2ABCD6" w14:textId="77777777" w:rsidR="00D831CD" w:rsidRDefault="00D831CD" w:rsidP="00677EA0">
      <w:pPr>
        <w:rPr>
          <w:rFonts w:ascii="Niramit" w:hAnsi="Niramit" w:cs="Niramit"/>
        </w:rPr>
      </w:pPr>
    </w:p>
    <w:p w14:paraId="1FC397E6" w14:textId="4F4A05F1" w:rsidR="00B301C8" w:rsidRPr="00EF5FFE" w:rsidRDefault="00B301C8" w:rsidP="00677EA0">
      <w:pPr>
        <w:rPr>
          <w:rFonts w:ascii="Niramit" w:hAnsi="Niramit" w:cs="Niramit" w:hint="cs"/>
        </w:rPr>
      </w:pPr>
      <w:r>
        <w:rPr>
          <w:rFonts w:ascii="Niramit" w:hAnsi="Niramit" w:cs="Niramit"/>
        </w:rPr>
        <w:t xml:space="preserve">There will also be office hours </w:t>
      </w:r>
      <w:r w:rsidR="00C25010">
        <w:rPr>
          <w:rFonts w:ascii="Niramit" w:hAnsi="Niramit" w:cs="Niramit"/>
        </w:rPr>
        <w:t xml:space="preserve">on Tuesdays from 8:00-8:30pm and Wednesdays from 3:00-3:30pm. You can join these meetings through Google Meets; the link is on my </w:t>
      </w:r>
      <w:hyperlink r:id="rId15" w:history="1">
        <w:r w:rsidR="00C25010" w:rsidRPr="00D831CD">
          <w:rPr>
            <w:rStyle w:val="Hyperlink"/>
            <w:rFonts w:ascii="Niramit" w:hAnsi="Niramit" w:cs="Niramit"/>
          </w:rPr>
          <w:t>website</w:t>
        </w:r>
      </w:hyperlink>
      <w:r w:rsidR="00D831CD">
        <w:rPr>
          <w:rFonts w:ascii="Niramit" w:hAnsi="Niramit" w:cs="Niramit"/>
        </w:rPr>
        <w:t xml:space="preserve">. </w:t>
      </w:r>
    </w:p>
    <w:p w14:paraId="18603F4F" w14:textId="77777777" w:rsidR="0027351C" w:rsidRPr="00EF5FFE" w:rsidRDefault="0027351C" w:rsidP="00F8008B">
      <w:pPr>
        <w:rPr>
          <w:rFonts w:ascii="Niramit" w:hAnsi="Niramit" w:cs="Niramit" w:hint="cs"/>
        </w:rPr>
      </w:pPr>
    </w:p>
    <w:p w14:paraId="39DBF396" w14:textId="5ECCDB7D" w:rsidR="0027351C" w:rsidRPr="00EF5FFE" w:rsidRDefault="0027351C" w:rsidP="0027351C">
      <w:pPr>
        <w:rPr>
          <w:rFonts w:ascii="Niramit" w:hAnsi="Niramit" w:cs="Niramit" w:hint="cs"/>
        </w:rPr>
      </w:pPr>
      <w:r w:rsidRPr="00EF5FFE">
        <w:rPr>
          <w:rFonts w:ascii="Niramit" w:hAnsi="Niramit" w:cs="Niramit" w:hint="cs"/>
        </w:rPr>
        <w:t xml:space="preserve">When you email me, please </w:t>
      </w:r>
      <w:r w:rsidR="006327DF" w:rsidRPr="00EF5FFE">
        <w:rPr>
          <w:rFonts w:ascii="Niramit" w:hAnsi="Niramit" w:cs="Niramit" w:hint="cs"/>
        </w:rPr>
        <w:t xml:space="preserve">tell me your legal name, </w:t>
      </w:r>
      <w:r w:rsidRPr="00EF5FFE">
        <w:rPr>
          <w:rFonts w:ascii="Niramit" w:hAnsi="Niramit" w:cs="Niramit" w:hint="cs"/>
        </w:rPr>
        <w:t xml:space="preserve">course title and level, </w:t>
      </w:r>
      <w:proofErr w:type="spellStart"/>
      <w:r w:rsidRPr="00EF5FFE">
        <w:rPr>
          <w:rFonts w:ascii="Niramit" w:hAnsi="Niramit" w:cs="Niramit" w:hint="cs"/>
        </w:rPr>
        <w:t>eg.</w:t>
      </w:r>
      <w:proofErr w:type="spellEnd"/>
      <w:r w:rsidRPr="00EF5FFE">
        <w:rPr>
          <w:rFonts w:ascii="Niramit" w:hAnsi="Niramit" w:cs="Niramit" w:hint="cs"/>
        </w:rPr>
        <w:t xml:space="preserve"> </w:t>
      </w:r>
      <w:r w:rsidR="00300675">
        <w:rPr>
          <w:rFonts w:ascii="Niramit" w:hAnsi="Niramit" w:cs="Niramit"/>
        </w:rPr>
        <w:t>Shayna Taffinder,</w:t>
      </w:r>
      <w:r w:rsidRPr="00EF5FFE">
        <w:rPr>
          <w:rFonts w:ascii="Niramit" w:hAnsi="Niramit" w:cs="Niramit" w:hint="cs"/>
        </w:rPr>
        <w:t xml:space="preserve"> </w:t>
      </w:r>
      <w:r w:rsidR="00F407C1">
        <w:rPr>
          <w:rFonts w:ascii="Niramit" w:hAnsi="Niramit" w:cs="Niramit"/>
        </w:rPr>
        <w:t>EFP</w:t>
      </w:r>
      <w:r w:rsidRPr="00EF5FFE">
        <w:rPr>
          <w:rFonts w:ascii="Niramit" w:hAnsi="Niramit" w:cs="Niramit" w:hint="cs"/>
        </w:rPr>
        <w:t xml:space="preserve"> 12. </w:t>
      </w:r>
    </w:p>
    <w:p w14:paraId="49DA40F2" w14:textId="77777777" w:rsidR="00F8008B" w:rsidRPr="00EF5FFE" w:rsidRDefault="00F8008B" w:rsidP="00F8008B">
      <w:pPr>
        <w:rPr>
          <w:rFonts w:ascii="Niramit" w:hAnsi="Niramit" w:cs="Niramit" w:hint="cs"/>
        </w:rPr>
      </w:pPr>
    </w:p>
    <w:p w14:paraId="54FA5DFA" w14:textId="30B529CC" w:rsidR="00F8008B" w:rsidRPr="00EF5FFE" w:rsidRDefault="00F8008B" w:rsidP="00F8008B">
      <w:pPr>
        <w:rPr>
          <w:rFonts w:ascii="Niramit" w:hAnsi="Niramit" w:cs="Niramit" w:hint="cs"/>
          <w:b/>
          <w:sz w:val="28"/>
          <w:szCs w:val="28"/>
          <w:u w:val="single"/>
        </w:rPr>
      </w:pPr>
      <w:r w:rsidRPr="00EF5FFE">
        <w:rPr>
          <w:rFonts w:ascii="Niramit" w:hAnsi="Niramit" w:cs="Niramit" w:hint="cs"/>
        </w:rPr>
        <w:t xml:space="preserve">If you have any concerns that cannot </w:t>
      </w:r>
      <w:r w:rsidR="0027351C" w:rsidRPr="00EF5FFE">
        <w:rPr>
          <w:rFonts w:ascii="Niramit" w:hAnsi="Niramit" w:cs="Niramit" w:hint="cs"/>
        </w:rPr>
        <w:t>b</w:t>
      </w:r>
      <w:r w:rsidRPr="00EF5FFE">
        <w:rPr>
          <w:rFonts w:ascii="Niramit" w:hAnsi="Niramit" w:cs="Niramit" w:hint="cs"/>
        </w:rPr>
        <w:t xml:space="preserve">e addressed </w:t>
      </w:r>
      <w:r w:rsidR="005A28AB" w:rsidRPr="00EF5FFE">
        <w:rPr>
          <w:rFonts w:ascii="Niramit" w:hAnsi="Niramit" w:cs="Niramit" w:hint="cs"/>
        </w:rPr>
        <w:t>by your teacher</w:t>
      </w:r>
      <w:r w:rsidR="0027351C" w:rsidRPr="00EF5FFE">
        <w:rPr>
          <w:rFonts w:ascii="Niramit" w:hAnsi="Niramit" w:cs="Niramit" w:hint="cs"/>
        </w:rPr>
        <w:t>,</w:t>
      </w:r>
      <w:r w:rsidR="005A28AB" w:rsidRPr="00EF5FFE">
        <w:rPr>
          <w:rFonts w:ascii="Niramit" w:hAnsi="Niramit" w:cs="Niramit" w:hint="cs"/>
        </w:rPr>
        <w:t xml:space="preserve"> please contact Delta Access</w:t>
      </w:r>
      <w:r w:rsidR="0027351C" w:rsidRPr="00EF5FFE">
        <w:rPr>
          <w:rFonts w:ascii="Niramit" w:hAnsi="Niramit" w:cs="Niramit" w:hint="cs"/>
        </w:rPr>
        <w:t xml:space="preserve"> directly</w:t>
      </w:r>
      <w:r w:rsidR="005A28AB" w:rsidRPr="00EF5FFE">
        <w:rPr>
          <w:rFonts w:ascii="Niramit" w:hAnsi="Niramit" w:cs="Niramit" w:hint="cs"/>
        </w:rPr>
        <w:t xml:space="preserve"> – </w:t>
      </w:r>
      <w:hyperlink r:id="rId16" w:history="1">
        <w:r w:rsidR="005A28AB" w:rsidRPr="00EF5FFE">
          <w:rPr>
            <w:rStyle w:val="Hyperlink"/>
            <w:rFonts w:ascii="Niramit" w:hAnsi="Niramit" w:cs="Niramit" w:hint="cs"/>
            <w:color w:val="auto"/>
          </w:rPr>
          <w:t>deltaaccess@deltasd.bc.ca</w:t>
        </w:r>
      </w:hyperlink>
      <w:r w:rsidR="005A28AB" w:rsidRPr="00EF5FFE">
        <w:rPr>
          <w:rFonts w:ascii="Niramit" w:hAnsi="Niramit" w:cs="Niramit" w:hint="cs"/>
        </w:rPr>
        <w:t xml:space="preserve"> or call 604-599-6398</w:t>
      </w:r>
      <w:r w:rsidR="0027351C" w:rsidRPr="00EF5FFE">
        <w:rPr>
          <w:rFonts w:ascii="Niramit" w:hAnsi="Niramit" w:cs="Niramit" w:hint="cs"/>
        </w:rPr>
        <w:t>.</w:t>
      </w:r>
    </w:p>
    <w:p w14:paraId="23F42666" w14:textId="77777777" w:rsidR="00F8008B" w:rsidRPr="00EF5FFE" w:rsidRDefault="00F8008B" w:rsidP="00A75943">
      <w:pPr>
        <w:rPr>
          <w:rFonts w:ascii="Niramit" w:hAnsi="Niramit" w:cs="Niramit" w:hint="cs"/>
          <w:b/>
        </w:rPr>
      </w:pPr>
    </w:p>
    <w:p w14:paraId="3F91A42E" w14:textId="77777777" w:rsidR="00760C91" w:rsidRPr="00EF5FFE" w:rsidRDefault="00760C91" w:rsidP="00A75943">
      <w:pPr>
        <w:rPr>
          <w:rFonts w:ascii="Niramit" w:hAnsi="Niramit" w:cs="Niramit" w:hint="cs"/>
          <w:b/>
        </w:rPr>
      </w:pPr>
    </w:p>
    <w:p w14:paraId="131779E8" w14:textId="19207168" w:rsidR="00760C91" w:rsidRPr="00EF5FFE" w:rsidRDefault="00760C91" w:rsidP="00760C91">
      <w:pPr>
        <w:jc w:val="center"/>
        <w:rPr>
          <w:rFonts w:ascii="Niramit" w:hAnsi="Niramit" w:cs="Niramit" w:hint="cs"/>
          <w:sz w:val="28"/>
          <w:szCs w:val="28"/>
        </w:rPr>
      </w:pPr>
      <w:r w:rsidRPr="00EF5FFE">
        <w:rPr>
          <w:rFonts w:ascii="Niramit" w:hAnsi="Niramit" w:cs="Niramit" w:hint="cs"/>
          <w:sz w:val="28"/>
          <w:szCs w:val="28"/>
        </w:rPr>
        <w:t xml:space="preserve">Frequently asked questions: </w:t>
      </w:r>
      <w:hyperlink r:id="rId17" w:history="1">
        <w:r w:rsidR="00D831CD" w:rsidRPr="00540D21">
          <w:rPr>
            <w:rStyle w:val="Hyperlink"/>
            <w:rFonts w:ascii="Niramit" w:hAnsi="Niramit" w:cs="Niramit"/>
            <w:sz w:val="28"/>
            <w:szCs w:val="28"/>
          </w:rPr>
          <w:t>https://www.deltaaccess.ca/faq/</w:t>
        </w:r>
      </w:hyperlink>
      <w:r w:rsidR="00D831CD">
        <w:rPr>
          <w:rFonts w:ascii="Niramit" w:hAnsi="Niramit" w:cs="Niramit"/>
          <w:sz w:val="28"/>
          <w:szCs w:val="28"/>
        </w:rPr>
        <w:t xml:space="preserve"> </w:t>
      </w:r>
    </w:p>
    <w:p w14:paraId="06AC6F4F" w14:textId="77777777" w:rsidR="00760C91" w:rsidRPr="00EF5FFE" w:rsidRDefault="00760C91" w:rsidP="00760C91">
      <w:pPr>
        <w:jc w:val="center"/>
        <w:rPr>
          <w:rFonts w:ascii="Niramit" w:hAnsi="Niramit" w:cs="Niramit" w:hint="cs"/>
          <w:sz w:val="28"/>
          <w:szCs w:val="28"/>
        </w:rPr>
      </w:pPr>
    </w:p>
    <w:p w14:paraId="2036DBC1" w14:textId="5E583D7A" w:rsidR="00760C91" w:rsidRPr="00EF5FFE" w:rsidRDefault="00760C91" w:rsidP="00760C91">
      <w:pPr>
        <w:jc w:val="center"/>
        <w:rPr>
          <w:rFonts w:ascii="Niramit" w:hAnsi="Niramit" w:cs="Niramit" w:hint="cs"/>
          <w:sz w:val="28"/>
          <w:szCs w:val="28"/>
        </w:rPr>
      </w:pPr>
      <w:r w:rsidRPr="00EF5FFE">
        <w:rPr>
          <w:rFonts w:ascii="Niramit" w:hAnsi="Niramit" w:cs="Niramit" w:hint="cs"/>
          <w:sz w:val="28"/>
          <w:szCs w:val="28"/>
        </w:rPr>
        <w:t xml:space="preserve">Booking a test: </w:t>
      </w:r>
      <w:hyperlink r:id="rId18" w:history="1">
        <w:r w:rsidR="00D831CD" w:rsidRPr="00540D21">
          <w:rPr>
            <w:rStyle w:val="Hyperlink"/>
            <w:rFonts w:ascii="Niramit" w:hAnsi="Niramit" w:cs="Niramit"/>
            <w:sz w:val="28"/>
            <w:szCs w:val="28"/>
          </w:rPr>
          <w:t>https://www.deltaaccess.ca/book-a-test/</w:t>
        </w:r>
      </w:hyperlink>
      <w:r w:rsidR="00D831CD">
        <w:rPr>
          <w:rFonts w:ascii="Niramit" w:hAnsi="Niramit" w:cs="Niramit"/>
          <w:sz w:val="28"/>
          <w:szCs w:val="28"/>
        </w:rPr>
        <w:t xml:space="preserve"> </w:t>
      </w:r>
    </w:p>
    <w:p w14:paraId="51545BFD" w14:textId="77777777" w:rsidR="00760C91" w:rsidRPr="00E84B2C" w:rsidRDefault="00760C91" w:rsidP="00760C91">
      <w:pPr>
        <w:jc w:val="center"/>
        <w:rPr>
          <w:rFonts w:cstheme="minorHAnsi"/>
          <w:b/>
        </w:rPr>
      </w:pPr>
    </w:p>
    <w:sectPr w:rsidR="00760C91" w:rsidRPr="00E84B2C" w:rsidSect="00B0370B">
      <w:footerReference w:type="even" r:id="rId19"/>
      <w:footerReference w:type="default" r:id="rId2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706D8" w14:textId="77777777" w:rsidR="00725699" w:rsidRDefault="00725699" w:rsidP="00A75943">
      <w:r>
        <w:separator/>
      </w:r>
    </w:p>
  </w:endnote>
  <w:endnote w:type="continuationSeparator" w:id="0">
    <w:p w14:paraId="55A2AC61" w14:textId="77777777" w:rsidR="00725699" w:rsidRDefault="00725699" w:rsidP="00A7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iramit">
    <w:panose1 w:val="00000500000000000000"/>
    <w:charset w:val="DE"/>
    <w:family w:val="auto"/>
    <w:pitch w:val="variable"/>
    <w:sig w:usb0="21000007" w:usb1="00000001" w:usb2="00000000" w:usb3="00000000" w:csb0="0001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73474298"/>
      <w:docPartObj>
        <w:docPartGallery w:val="Page Numbers (Bottom of Page)"/>
        <w:docPartUnique/>
      </w:docPartObj>
    </w:sdtPr>
    <w:sdtContent>
      <w:p w14:paraId="10854E06" w14:textId="0996CB80" w:rsidR="003D4252" w:rsidRDefault="003D4252" w:rsidP="00540D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B9A895" w14:textId="77777777" w:rsidR="003D4252" w:rsidRDefault="003D4252" w:rsidP="003D42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67210919"/>
      <w:docPartObj>
        <w:docPartGallery w:val="Page Numbers (Bottom of Page)"/>
        <w:docPartUnique/>
      </w:docPartObj>
    </w:sdtPr>
    <w:sdtContent>
      <w:p w14:paraId="2916C148" w14:textId="72EC6FE7" w:rsidR="003D4252" w:rsidRDefault="003D4252" w:rsidP="00540D21">
        <w:pPr>
          <w:pStyle w:val="Footer"/>
          <w:framePr w:wrap="none" w:vAnchor="text" w:hAnchor="margin" w:xAlign="right" w:y="1"/>
          <w:rPr>
            <w:rStyle w:val="PageNumber"/>
          </w:rPr>
        </w:pPr>
        <w:r w:rsidRPr="003D4252">
          <w:rPr>
            <w:rStyle w:val="PageNumber"/>
            <w:rFonts w:ascii="Niramit" w:hAnsi="Niramit" w:cs="Niramit" w:hint="cs"/>
            <w:sz w:val="20"/>
            <w:szCs w:val="20"/>
          </w:rPr>
          <w:fldChar w:fldCharType="begin"/>
        </w:r>
        <w:r w:rsidRPr="003D4252">
          <w:rPr>
            <w:rStyle w:val="PageNumber"/>
            <w:rFonts w:ascii="Niramit" w:hAnsi="Niramit" w:cs="Niramit" w:hint="cs"/>
            <w:sz w:val="20"/>
            <w:szCs w:val="20"/>
          </w:rPr>
          <w:instrText xml:space="preserve"> PAGE </w:instrText>
        </w:r>
        <w:r w:rsidRPr="003D4252">
          <w:rPr>
            <w:rStyle w:val="PageNumber"/>
            <w:rFonts w:ascii="Niramit" w:hAnsi="Niramit" w:cs="Niramit" w:hint="cs"/>
            <w:sz w:val="20"/>
            <w:szCs w:val="20"/>
          </w:rPr>
          <w:fldChar w:fldCharType="separate"/>
        </w:r>
        <w:r w:rsidRPr="003D4252">
          <w:rPr>
            <w:rStyle w:val="PageNumber"/>
            <w:rFonts w:ascii="Niramit" w:hAnsi="Niramit" w:cs="Niramit" w:hint="cs"/>
            <w:noProof/>
            <w:sz w:val="20"/>
            <w:szCs w:val="20"/>
          </w:rPr>
          <w:t>1</w:t>
        </w:r>
        <w:r w:rsidRPr="003D4252">
          <w:rPr>
            <w:rStyle w:val="PageNumber"/>
            <w:rFonts w:ascii="Niramit" w:hAnsi="Niramit" w:cs="Niramit" w:hint="cs"/>
            <w:sz w:val="20"/>
            <w:szCs w:val="20"/>
          </w:rPr>
          <w:fldChar w:fldCharType="end"/>
        </w:r>
      </w:p>
    </w:sdtContent>
  </w:sdt>
  <w:p w14:paraId="232DA4C4" w14:textId="77777777" w:rsidR="003D4252" w:rsidRDefault="003D4252" w:rsidP="003D425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BCD7E" w14:textId="77777777" w:rsidR="00725699" w:rsidRDefault="00725699" w:rsidP="00A75943">
      <w:r>
        <w:separator/>
      </w:r>
    </w:p>
  </w:footnote>
  <w:footnote w:type="continuationSeparator" w:id="0">
    <w:p w14:paraId="2AD31CB6" w14:textId="77777777" w:rsidR="00725699" w:rsidRDefault="00725699" w:rsidP="00A759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605F1"/>
    <w:multiLevelType w:val="hybridMultilevel"/>
    <w:tmpl w:val="521430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CDF7419"/>
    <w:multiLevelType w:val="multilevel"/>
    <w:tmpl w:val="6014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BA60DB"/>
    <w:multiLevelType w:val="hybridMultilevel"/>
    <w:tmpl w:val="8934F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816D01"/>
    <w:multiLevelType w:val="hybridMultilevel"/>
    <w:tmpl w:val="0E4A70F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ABA6487"/>
    <w:multiLevelType w:val="multilevel"/>
    <w:tmpl w:val="B71C5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085F1F"/>
    <w:multiLevelType w:val="multilevel"/>
    <w:tmpl w:val="FADEB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47880505">
    <w:abstractNumId w:val="4"/>
  </w:num>
  <w:num w:numId="2" w16cid:durableId="1565024522">
    <w:abstractNumId w:val="5"/>
  </w:num>
  <w:num w:numId="3" w16cid:durableId="20132740">
    <w:abstractNumId w:val="1"/>
  </w:num>
  <w:num w:numId="4" w16cid:durableId="1899436362">
    <w:abstractNumId w:val="3"/>
  </w:num>
  <w:num w:numId="5" w16cid:durableId="397751976">
    <w:abstractNumId w:val="0"/>
  </w:num>
  <w:num w:numId="6" w16cid:durableId="3151145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943"/>
    <w:rsid w:val="0004502A"/>
    <w:rsid w:val="00047A89"/>
    <w:rsid w:val="000C12A0"/>
    <w:rsid w:val="000D51A8"/>
    <w:rsid w:val="00102AB3"/>
    <w:rsid w:val="001650EA"/>
    <w:rsid w:val="0017604B"/>
    <w:rsid w:val="00193177"/>
    <w:rsid w:val="00265874"/>
    <w:rsid w:val="0027351C"/>
    <w:rsid w:val="002A4E90"/>
    <w:rsid w:val="00300675"/>
    <w:rsid w:val="003A5147"/>
    <w:rsid w:val="003A5E7A"/>
    <w:rsid w:val="003D4252"/>
    <w:rsid w:val="003E2769"/>
    <w:rsid w:val="004D1624"/>
    <w:rsid w:val="004F12EB"/>
    <w:rsid w:val="0055057A"/>
    <w:rsid w:val="00563704"/>
    <w:rsid w:val="005705FA"/>
    <w:rsid w:val="005A28AB"/>
    <w:rsid w:val="006327DF"/>
    <w:rsid w:val="00674F7A"/>
    <w:rsid w:val="00677EA0"/>
    <w:rsid w:val="006A6115"/>
    <w:rsid w:val="00725699"/>
    <w:rsid w:val="00727C40"/>
    <w:rsid w:val="00760C91"/>
    <w:rsid w:val="007A3A4E"/>
    <w:rsid w:val="007B5F50"/>
    <w:rsid w:val="0083618D"/>
    <w:rsid w:val="0091212F"/>
    <w:rsid w:val="009678E6"/>
    <w:rsid w:val="00993063"/>
    <w:rsid w:val="009A0D51"/>
    <w:rsid w:val="009A6414"/>
    <w:rsid w:val="009C282F"/>
    <w:rsid w:val="00A75943"/>
    <w:rsid w:val="00AB2022"/>
    <w:rsid w:val="00AD1604"/>
    <w:rsid w:val="00B0370B"/>
    <w:rsid w:val="00B301C8"/>
    <w:rsid w:val="00C25010"/>
    <w:rsid w:val="00C73245"/>
    <w:rsid w:val="00C77398"/>
    <w:rsid w:val="00CB50FD"/>
    <w:rsid w:val="00D8166F"/>
    <w:rsid w:val="00D831CD"/>
    <w:rsid w:val="00E165AF"/>
    <w:rsid w:val="00E205F7"/>
    <w:rsid w:val="00E444FA"/>
    <w:rsid w:val="00E7008D"/>
    <w:rsid w:val="00E7168C"/>
    <w:rsid w:val="00E84B2C"/>
    <w:rsid w:val="00EE565C"/>
    <w:rsid w:val="00EF5FFE"/>
    <w:rsid w:val="00F34A77"/>
    <w:rsid w:val="00F407C1"/>
    <w:rsid w:val="00F75A18"/>
    <w:rsid w:val="00F8008B"/>
    <w:rsid w:val="00FA5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2475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E7168C"/>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943"/>
    <w:pPr>
      <w:tabs>
        <w:tab w:val="center" w:pos="4680"/>
        <w:tab w:val="right" w:pos="9360"/>
      </w:tabs>
    </w:pPr>
  </w:style>
  <w:style w:type="character" w:customStyle="1" w:styleId="HeaderChar">
    <w:name w:val="Header Char"/>
    <w:basedOn w:val="DefaultParagraphFont"/>
    <w:link w:val="Header"/>
    <w:uiPriority w:val="99"/>
    <w:rsid w:val="00A75943"/>
  </w:style>
  <w:style w:type="paragraph" w:styleId="Footer">
    <w:name w:val="footer"/>
    <w:basedOn w:val="Normal"/>
    <w:link w:val="FooterChar"/>
    <w:uiPriority w:val="99"/>
    <w:unhideWhenUsed/>
    <w:rsid w:val="00A75943"/>
    <w:pPr>
      <w:tabs>
        <w:tab w:val="center" w:pos="4680"/>
        <w:tab w:val="right" w:pos="9360"/>
      </w:tabs>
    </w:pPr>
  </w:style>
  <w:style w:type="character" w:customStyle="1" w:styleId="FooterChar">
    <w:name w:val="Footer Char"/>
    <w:basedOn w:val="DefaultParagraphFont"/>
    <w:link w:val="Footer"/>
    <w:uiPriority w:val="99"/>
    <w:rsid w:val="00A75943"/>
  </w:style>
  <w:style w:type="table" w:styleId="TableGrid">
    <w:name w:val="Table Grid"/>
    <w:basedOn w:val="TableNormal"/>
    <w:uiPriority w:val="39"/>
    <w:rsid w:val="00AD16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C12A0"/>
    <w:rPr>
      <w:color w:val="0563C1" w:themeColor="hyperlink"/>
      <w:u w:val="single"/>
    </w:rPr>
  </w:style>
  <w:style w:type="character" w:customStyle="1" w:styleId="Heading2Char">
    <w:name w:val="Heading 2 Char"/>
    <w:basedOn w:val="DefaultParagraphFont"/>
    <w:link w:val="Heading2"/>
    <w:uiPriority w:val="9"/>
    <w:rsid w:val="00E7168C"/>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0D51A8"/>
    <w:rPr>
      <w:color w:val="605E5C"/>
      <w:shd w:val="clear" w:color="auto" w:fill="E1DFDD"/>
    </w:rPr>
  </w:style>
  <w:style w:type="paragraph" w:styleId="ListParagraph">
    <w:name w:val="List Paragraph"/>
    <w:basedOn w:val="Normal"/>
    <w:uiPriority w:val="34"/>
    <w:qFormat/>
    <w:rsid w:val="006327DF"/>
    <w:pPr>
      <w:ind w:left="720"/>
      <w:contextualSpacing/>
    </w:pPr>
  </w:style>
  <w:style w:type="character" w:styleId="FollowedHyperlink">
    <w:name w:val="FollowedHyperlink"/>
    <w:basedOn w:val="DefaultParagraphFont"/>
    <w:uiPriority w:val="99"/>
    <w:semiHidden/>
    <w:unhideWhenUsed/>
    <w:rsid w:val="007B5F50"/>
    <w:rPr>
      <w:color w:val="954F72" w:themeColor="followedHyperlink"/>
      <w:u w:val="single"/>
    </w:rPr>
  </w:style>
  <w:style w:type="character" w:styleId="PageNumber">
    <w:name w:val="page number"/>
    <w:basedOn w:val="DefaultParagraphFont"/>
    <w:uiPriority w:val="99"/>
    <w:semiHidden/>
    <w:unhideWhenUsed/>
    <w:rsid w:val="003D4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531502">
      <w:bodyDiv w:val="1"/>
      <w:marLeft w:val="0"/>
      <w:marRight w:val="0"/>
      <w:marTop w:val="0"/>
      <w:marBottom w:val="0"/>
      <w:divBdr>
        <w:top w:val="none" w:sz="0" w:space="0" w:color="auto"/>
        <w:left w:val="none" w:sz="0" w:space="0" w:color="auto"/>
        <w:bottom w:val="none" w:sz="0" w:space="0" w:color="auto"/>
        <w:right w:val="none" w:sz="0" w:space="0" w:color="auto"/>
      </w:divBdr>
    </w:div>
    <w:div w:id="427889022">
      <w:bodyDiv w:val="1"/>
      <w:marLeft w:val="0"/>
      <w:marRight w:val="0"/>
      <w:marTop w:val="0"/>
      <w:marBottom w:val="0"/>
      <w:divBdr>
        <w:top w:val="none" w:sz="0" w:space="0" w:color="auto"/>
        <w:left w:val="none" w:sz="0" w:space="0" w:color="auto"/>
        <w:bottom w:val="none" w:sz="0" w:space="0" w:color="auto"/>
        <w:right w:val="none" w:sz="0" w:space="0" w:color="auto"/>
      </w:divBdr>
    </w:div>
    <w:div w:id="1031340866">
      <w:bodyDiv w:val="1"/>
      <w:marLeft w:val="0"/>
      <w:marRight w:val="0"/>
      <w:marTop w:val="0"/>
      <w:marBottom w:val="0"/>
      <w:divBdr>
        <w:top w:val="none" w:sz="0" w:space="0" w:color="auto"/>
        <w:left w:val="none" w:sz="0" w:space="0" w:color="auto"/>
        <w:bottom w:val="none" w:sz="0" w:space="0" w:color="auto"/>
        <w:right w:val="none" w:sz="0" w:space="0" w:color="auto"/>
      </w:divBdr>
    </w:div>
    <w:div w:id="1304501517">
      <w:bodyDiv w:val="1"/>
      <w:marLeft w:val="0"/>
      <w:marRight w:val="0"/>
      <w:marTop w:val="0"/>
      <w:marBottom w:val="0"/>
      <w:divBdr>
        <w:top w:val="none" w:sz="0" w:space="0" w:color="auto"/>
        <w:left w:val="none" w:sz="0" w:space="0" w:color="auto"/>
        <w:bottom w:val="none" w:sz="0" w:space="0" w:color="auto"/>
        <w:right w:val="none" w:sz="0" w:space="0" w:color="auto"/>
      </w:divBdr>
    </w:div>
    <w:div w:id="1309359736">
      <w:bodyDiv w:val="1"/>
      <w:marLeft w:val="0"/>
      <w:marRight w:val="0"/>
      <w:marTop w:val="0"/>
      <w:marBottom w:val="0"/>
      <w:divBdr>
        <w:top w:val="none" w:sz="0" w:space="0" w:color="auto"/>
        <w:left w:val="none" w:sz="0" w:space="0" w:color="auto"/>
        <w:bottom w:val="none" w:sz="0" w:space="0" w:color="auto"/>
        <w:right w:val="none" w:sz="0" w:space="0" w:color="auto"/>
      </w:divBdr>
    </w:div>
    <w:div w:id="1381056162">
      <w:bodyDiv w:val="1"/>
      <w:marLeft w:val="0"/>
      <w:marRight w:val="0"/>
      <w:marTop w:val="0"/>
      <w:marBottom w:val="0"/>
      <w:divBdr>
        <w:top w:val="none" w:sz="0" w:space="0" w:color="auto"/>
        <w:left w:val="none" w:sz="0" w:space="0" w:color="auto"/>
        <w:bottom w:val="none" w:sz="0" w:space="0" w:color="auto"/>
        <w:right w:val="none" w:sz="0" w:space="0" w:color="auto"/>
      </w:divBdr>
    </w:div>
    <w:div w:id="1423143467">
      <w:bodyDiv w:val="1"/>
      <w:marLeft w:val="0"/>
      <w:marRight w:val="0"/>
      <w:marTop w:val="0"/>
      <w:marBottom w:val="0"/>
      <w:divBdr>
        <w:top w:val="none" w:sz="0" w:space="0" w:color="auto"/>
        <w:left w:val="none" w:sz="0" w:space="0" w:color="auto"/>
        <w:bottom w:val="none" w:sz="0" w:space="0" w:color="auto"/>
        <w:right w:val="none" w:sz="0" w:space="0" w:color="auto"/>
      </w:divBdr>
    </w:div>
    <w:div w:id="1464233820">
      <w:bodyDiv w:val="1"/>
      <w:marLeft w:val="0"/>
      <w:marRight w:val="0"/>
      <w:marTop w:val="0"/>
      <w:marBottom w:val="0"/>
      <w:divBdr>
        <w:top w:val="none" w:sz="0" w:space="0" w:color="auto"/>
        <w:left w:val="none" w:sz="0" w:space="0" w:color="auto"/>
        <w:bottom w:val="none" w:sz="0" w:space="0" w:color="auto"/>
        <w:right w:val="none" w:sz="0" w:space="0" w:color="auto"/>
      </w:divBdr>
    </w:div>
    <w:div w:id="1544095989">
      <w:bodyDiv w:val="1"/>
      <w:marLeft w:val="0"/>
      <w:marRight w:val="0"/>
      <w:marTop w:val="0"/>
      <w:marBottom w:val="0"/>
      <w:divBdr>
        <w:top w:val="none" w:sz="0" w:space="0" w:color="auto"/>
        <w:left w:val="none" w:sz="0" w:space="0" w:color="auto"/>
        <w:bottom w:val="none" w:sz="0" w:space="0" w:color="auto"/>
        <w:right w:val="none" w:sz="0" w:space="0" w:color="auto"/>
      </w:divBdr>
    </w:div>
    <w:div w:id="17816853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dictionary.reference.com/browse/plagiarism" TargetMode="External"/><Relationship Id="rId13" Type="http://schemas.openxmlformats.org/officeDocument/2006/relationships/hyperlink" Target="mailto:staffinder@deltalearns.ca" TargetMode="External"/><Relationship Id="rId18" Type="http://schemas.openxmlformats.org/officeDocument/2006/relationships/hyperlink" Target="https://www.deltaaccess.ca/book-a-tes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australianhelp.com/plagiarism" TargetMode="External"/><Relationship Id="rId17" Type="http://schemas.openxmlformats.org/officeDocument/2006/relationships/hyperlink" Target="https://www.deltaaccess.ca/faq/" TargetMode="External"/><Relationship Id="rId2" Type="http://schemas.openxmlformats.org/officeDocument/2006/relationships/styles" Target="styles.xml"/><Relationship Id="rId16" Type="http://schemas.openxmlformats.org/officeDocument/2006/relationships/hyperlink" Target="mailto:deltaaccess@deltasd.bc.ca"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glishclub.com/writing/plagiarism.htm" TargetMode="External"/><Relationship Id="rId5" Type="http://schemas.openxmlformats.org/officeDocument/2006/relationships/footnotes" Target="footnotes.xml"/><Relationship Id="rId15" Type="http://schemas.openxmlformats.org/officeDocument/2006/relationships/hyperlink" Target="https://sites.google.com/deltalearns.ca/ms-taffinder-delta-access/home" TargetMode="External"/><Relationship Id="rId10" Type="http://schemas.openxmlformats.org/officeDocument/2006/relationships/hyperlink" Target="http://www.grammarly.co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lagiarism.org/" TargetMode="External"/><Relationship Id="rId14" Type="http://schemas.openxmlformats.org/officeDocument/2006/relationships/hyperlink" Target="https://sites.google.com/deltalearns.ca/ms-taffinder-delta-access/hom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5</Pages>
  <Words>1390</Words>
  <Characters>7926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Shayna Taffinder</cp:lastModifiedBy>
  <cp:revision>9</cp:revision>
  <dcterms:created xsi:type="dcterms:W3CDTF">2026-09-05T06:38:00Z</dcterms:created>
  <dcterms:modified xsi:type="dcterms:W3CDTF">2026-09-07T03:45:00Z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f2e1a313914e40408cbd402593ba9055824b4e4078a6f6f5c44c8d1385538cfb</vt:lpwstr>
  </property>
</Properties>
</file>