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F4785" w14:textId="77777777" w:rsidR="00602D35" w:rsidRPr="0074498D" w:rsidRDefault="00602D35" w:rsidP="00602D35">
      <w:pPr>
        <w:jc w:val="center"/>
        <w:rPr>
          <w:rFonts w:ascii="Niramit" w:hAnsi="Niramit" w:cs="Niramit" w:hint="cs"/>
        </w:rPr>
      </w:pPr>
      <w:r w:rsidRPr="0074498D">
        <w:rPr>
          <w:rFonts w:ascii="Niramit" w:hAnsi="Niramit" w:cs="Niramit" w:hint="cs"/>
          <w:noProof/>
          <w:lang w:val="en-CA" w:eastAsia="en-CA"/>
        </w:rPr>
        <w:drawing>
          <wp:inline distT="0" distB="0" distL="0" distR="0" wp14:anchorId="49CF3969" wp14:editId="2DDA5327">
            <wp:extent cx="4257675" cy="1455615"/>
            <wp:effectExtent l="247650" t="304800" r="257175" b="297180"/>
            <wp:docPr id="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257675" cy="145561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5CA7A67C" w14:textId="6A6B3625" w:rsidR="00602D35" w:rsidRPr="0074498D" w:rsidRDefault="00602D35" w:rsidP="00602D35">
      <w:pPr>
        <w:jc w:val="center"/>
        <w:rPr>
          <w:rFonts w:ascii="Niramit" w:hAnsi="Niramit" w:cs="Niramit" w:hint="cs"/>
          <w:b/>
          <w:sz w:val="28"/>
          <w:szCs w:val="28"/>
        </w:rPr>
      </w:pPr>
      <w:r w:rsidRPr="0074498D">
        <w:rPr>
          <w:rFonts w:ascii="Niramit" w:hAnsi="Niramit" w:cs="Niramit" w:hint="cs"/>
          <w:b/>
          <w:sz w:val="28"/>
          <w:szCs w:val="28"/>
        </w:rPr>
        <w:t xml:space="preserve">English 10 </w:t>
      </w:r>
      <w:r w:rsidR="00411CB9" w:rsidRPr="0074498D">
        <w:rPr>
          <w:rFonts w:ascii="Niramit" w:hAnsi="Niramit" w:cs="Niramit" w:hint="cs"/>
          <w:b/>
          <w:sz w:val="28"/>
          <w:szCs w:val="28"/>
        </w:rPr>
        <w:t>(</w:t>
      </w:r>
      <w:r w:rsidRPr="0074498D">
        <w:rPr>
          <w:rFonts w:ascii="Niramit" w:hAnsi="Niramit" w:cs="Niramit" w:hint="cs"/>
          <w:b/>
          <w:sz w:val="28"/>
          <w:szCs w:val="28"/>
        </w:rPr>
        <w:t>Composition</w:t>
      </w:r>
      <w:r w:rsidR="00411CB9" w:rsidRPr="0074498D">
        <w:rPr>
          <w:rFonts w:ascii="Niramit" w:hAnsi="Niramit" w:cs="Niramit" w:hint="cs"/>
          <w:b/>
          <w:sz w:val="28"/>
          <w:szCs w:val="28"/>
        </w:rPr>
        <w:t xml:space="preserve"> &amp; </w:t>
      </w:r>
      <w:r w:rsidR="00411CB9" w:rsidRPr="0074498D">
        <w:rPr>
          <w:rFonts w:ascii="Niramit" w:hAnsi="Niramit" w:cs="Niramit" w:hint="cs"/>
          <w:b/>
          <w:sz w:val="28"/>
          <w:szCs w:val="28"/>
        </w:rPr>
        <w:t>New Media</w:t>
      </w:r>
      <w:r w:rsidRPr="0074498D">
        <w:rPr>
          <w:rFonts w:ascii="Niramit" w:hAnsi="Niramit" w:cs="Niramit" w:hint="cs"/>
          <w:b/>
          <w:sz w:val="28"/>
          <w:szCs w:val="28"/>
        </w:rPr>
        <w:t xml:space="preserve">) </w:t>
      </w:r>
    </w:p>
    <w:p w14:paraId="26AAD5EA" w14:textId="77777777" w:rsidR="00602D35" w:rsidRPr="0074498D" w:rsidRDefault="00602D35" w:rsidP="00602D35">
      <w:pPr>
        <w:jc w:val="center"/>
        <w:rPr>
          <w:rFonts w:ascii="Niramit" w:hAnsi="Niramit" w:cs="Niramit" w:hint="cs"/>
        </w:rPr>
      </w:pPr>
    </w:p>
    <w:p w14:paraId="02DD36F2" w14:textId="77777777" w:rsidR="00602D35" w:rsidRPr="0074498D" w:rsidRDefault="00602D35" w:rsidP="00602D35">
      <w:pPr>
        <w:jc w:val="center"/>
        <w:rPr>
          <w:rFonts w:ascii="Niramit" w:hAnsi="Niramit" w:cs="Niramit" w:hint="cs"/>
          <w:sz w:val="28"/>
          <w:szCs w:val="28"/>
        </w:rPr>
      </w:pPr>
      <w:r w:rsidRPr="0074498D">
        <w:rPr>
          <w:rFonts w:ascii="Niramit" w:hAnsi="Niramit" w:cs="Niramit" w:hint="cs"/>
          <w:sz w:val="28"/>
          <w:szCs w:val="28"/>
        </w:rPr>
        <w:t>COURSE OUTLINE</w:t>
      </w:r>
    </w:p>
    <w:p w14:paraId="7B919995" w14:textId="77777777" w:rsidR="00602D35" w:rsidRPr="0074498D" w:rsidRDefault="00602D35" w:rsidP="00602D35">
      <w:pPr>
        <w:rPr>
          <w:rFonts w:ascii="Niramit" w:hAnsi="Niramit" w:cs="Niramit" w:hint="cs"/>
          <w:sz w:val="28"/>
          <w:szCs w:val="28"/>
        </w:rPr>
      </w:pPr>
    </w:p>
    <w:p w14:paraId="1BBDE7C3" w14:textId="77777777" w:rsidR="00602D35" w:rsidRPr="0074498D" w:rsidRDefault="00602D35" w:rsidP="00602D35">
      <w:pPr>
        <w:rPr>
          <w:rFonts w:ascii="Niramit" w:hAnsi="Niramit" w:cs="Niramit" w:hint="cs"/>
          <w:b/>
          <w:sz w:val="28"/>
          <w:szCs w:val="28"/>
          <w:u w:val="single"/>
        </w:rPr>
      </w:pPr>
      <w:r w:rsidRPr="0074498D">
        <w:rPr>
          <w:rFonts w:ascii="Niramit" w:hAnsi="Niramit" w:cs="Niramit" w:hint="cs"/>
          <w:b/>
          <w:sz w:val="28"/>
          <w:szCs w:val="28"/>
          <w:u w:val="single"/>
        </w:rPr>
        <w:t>Overview</w:t>
      </w:r>
    </w:p>
    <w:p w14:paraId="5F70ED31" w14:textId="03762AF5" w:rsidR="00602D35" w:rsidRPr="0074498D" w:rsidRDefault="00602D35" w:rsidP="00602D35">
      <w:pPr>
        <w:pStyle w:val="NormalWeb"/>
        <w:shd w:val="clear" w:color="auto" w:fill="FFFFFF"/>
        <w:rPr>
          <w:rFonts w:ascii="Niramit" w:hAnsi="Niramit" w:cs="Niramit" w:hint="cs"/>
        </w:rPr>
      </w:pPr>
      <w:r w:rsidRPr="0074498D">
        <w:rPr>
          <w:rFonts w:ascii="Niramit" w:hAnsi="Niramit" w:cs="Niramit" w:hint="cs"/>
        </w:rPr>
        <w:t>E</w:t>
      </w:r>
      <w:r w:rsidRPr="0074498D">
        <w:rPr>
          <w:rFonts w:ascii="Niramit" w:hAnsi="Niramit" w:cs="Niramit" w:hint="cs"/>
        </w:rPr>
        <w:t>nglish</w:t>
      </w:r>
      <w:r w:rsidRPr="0074498D">
        <w:rPr>
          <w:rFonts w:ascii="Niramit" w:hAnsi="Niramit" w:cs="Niramit" w:hint="cs"/>
        </w:rPr>
        <w:t xml:space="preserve"> 10 is a combination of </w:t>
      </w:r>
      <w:r w:rsidR="00411CB9" w:rsidRPr="0074498D">
        <w:rPr>
          <w:rFonts w:ascii="Niramit" w:hAnsi="Niramit" w:cs="Niramit" w:hint="cs"/>
        </w:rPr>
        <w:t>Composition and New Media</w:t>
      </w:r>
      <w:r w:rsidRPr="0074498D">
        <w:rPr>
          <w:rFonts w:ascii="Niramit" w:hAnsi="Niramit" w:cs="Niramit" w:hint="cs"/>
        </w:rPr>
        <w:t xml:space="preserve">. Upon successful completion of this course, you will earn credits for both branches and satisfy the English 10 requirement. </w:t>
      </w:r>
      <w:r w:rsidRPr="0074498D">
        <w:rPr>
          <w:rFonts w:ascii="Niramit" w:hAnsi="Niramit" w:cs="Niramit" w:hint="cs"/>
        </w:rPr>
        <w:t xml:space="preserve">Note that there are two sections for this course. This means that there are Units 1-5 for Composition, with a final exam and Units 1-5 for New Media, with a final exam. </w:t>
      </w:r>
    </w:p>
    <w:p w14:paraId="25BFAAB4" w14:textId="77777777" w:rsidR="00411CB9" w:rsidRPr="0074498D" w:rsidRDefault="00411CB9" w:rsidP="00602D35">
      <w:pPr>
        <w:pStyle w:val="NormalWeb"/>
        <w:shd w:val="clear" w:color="auto" w:fill="FFFFFF"/>
        <w:rPr>
          <w:rFonts w:ascii="Niramit" w:hAnsi="Niramit" w:cs="Niramit" w:hint="cs"/>
          <w:color w:val="333333"/>
          <w:sz w:val="22"/>
          <w:szCs w:val="22"/>
        </w:rPr>
      </w:pPr>
      <w:r w:rsidRPr="0074498D">
        <w:rPr>
          <w:rFonts w:ascii="Niramit" w:hAnsi="Niramit" w:cs="Niramit" w:hint="cs"/>
          <w:shd w:val="clear" w:color="auto" w:fill="FFFFFF"/>
        </w:rPr>
        <w:t>Composition 10 is a program of studies designed to develop students’ abilities to express ideas, perspectives, and experiences through purposeful and engaging writing. Composition 10 recognizes that effective communication requires creativity, clarity, and an understanding of audience, purpose, and voice.</w:t>
      </w:r>
      <w:r w:rsidRPr="0074498D">
        <w:rPr>
          <w:rFonts w:ascii="Niramit" w:hAnsi="Niramit" w:cs="Niramit" w:hint="cs"/>
          <w:color w:val="333333"/>
          <w:sz w:val="22"/>
          <w:szCs w:val="22"/>
        </w:rPr>
        <w:t xml:space="preserve"> </w:t>
      </w:r>
    </w:p>
    <w:p w14:paraId="01AFB135" w14:textId="723CE8E6" w:rsidR="00E87C51" w:rsidRPr="0074498D" w:rsidRDefault="00602D35" w:rsidP="00602D35">
      <w:pPr>
        <w:pStyle w:val="NormalWeb"/>
        <w:shd w:val="clear" w:color="auto" w:fill="FFFFFF"/>
        <w:rPr>
          <w:rFonts w:ascii="Niramit" w:hAnsi="Niramit" w:cs="Niramit" w:hint="cs"/>
          <w:color w:val="333333"/>
          <w:sz w:val="22"/>
          <w:szCs w:val="22"/>
        </w:rPr>
      </w:pPr>
      <w:r w:rsidRPr="0074498D">
        <w:rPr>
          <w:rFonts w:ascii="Niramit" w:hAnsi="Niramit" w:cs="Niramit" w:hint="cs"/>
          <w:color w:val="333333"/>
          <w:sz w:val="22"/>
          <w:szCs w:val="22"/>
        </w:rPr>
        <w:t xml:space="preserve">New Media 10 is a program of studies designed to reflect the changing role of technology </w:t>
      </w:r>
      <w:proofErr w:type="gramStart"/>
      <w:r w:rsidRPr="0074498D">
        <w:rPr>
          <w:rFonts w:ascii="Niramit" w:hAnsi="Niramit" w:cs="Niramit" w:hint="cs"/>
          <w:color w:val="333333"/>
          <w:sz w:val="22"/>
          <w:szCs w:val="22"/>
        </w:rPr>
        <w:t>in today’s society</w:t>
      </w:r>
      <w:proofErr w:type="gramEnd"/>
      <w:r w:rsidRPr="0074498D">
        <w:rPr>
          <w:rFonts w:ascii="Niramit" w:hAnsi="Niramit" w:cs="Niramit" w:hint="cs"/>
          <w:color w:val="333333"/>
          <w:sz w:val="22"/>
          <w:szCs w:val="22"/>
        </w:rPr>
        <w:t xml:space="preserve"> and the increasing importance of digital media in communicating and exchanging ideas. New Media 10 recognizes that digital literacy is an essential characteristic of the educated citizen</w:t>
      </w:r>
      <w:r w:rsidR="00E87C51" w:rsidRPr="0074498D">
        <w:rPr>
          <w:rFonts w:ascii="Niramit" w:hAnsi="Niramit" w:cs="Niramit" w:hint="cs"/>
          <w:color w:val="333333"/>
          <w:sz w:val="22"/>
          <w:szCs w:val="22"/>
        </w:rPr>
        <w:t>.</w:t>
      </w:r>
    </w:p>
    <w:p w14:paraId="15A517AD" w14:textId="067F958E" w:rsidR="00602D35" w:rsidRPr="0074498D" w:rsidRDefault="00602D35" w:rsidP="00602D35">
      <w:pPr>
        <w:rPr>
          <w:rFonts w:ascii="Niramit" w:hAnsi="Niramit" w:cs="Niramit" w:hint="cs"/>
        </w:rPr>
      </w:pPr>
      <w:r w:rsidRPr="0074498D">
        <w:rPr>
          <w:rFonts w:ascii="Niramit" w:hAnsi="Niramit" w:cs="Niramit" w:hint="cs"/>
          <w:b/>
          <w:u w:val="single"/>
        </w:rPr>
        <w:t>Prerequisites:</w:t>
      </w:r>
      <w:r w:rsidRPr="0074498D">
        <w:rPr>
          <w:rFonts w:ascii="Niramit" w:hAnsi="Niramit" w:cs="Niramit" w:hint="cs"/>
        </w:rPr>
        <w:t xml:space="preserve"> </w:t>
      </w:r>
      <w:r w:rsidRPr="0074498D">
        <w:rPr>
          <w:rFonts w:ascii="Niramit" w:hAnsi="Niramit" w:cs="Niramit" w:hint="cs"/>
        </w:rPr>
        <w:br/>
      </w:r>
      <w:r w:rsidRPr="0074498D">
        <w:rPr>
          <w:rFonts w:ascii="Niramit" w:hAnsi="Niramit" w:cs="Niramit" w:hint="cs"/>
        </w:rPr>
        <w:t xml:space="preserve">English 9 or English Language Arts 9 </w:t>
      </w:r>
    </w:p>
    <w:p w14:paraId="7A5A4683" w14:textId="77777777" w:rsidR="00602D35" w:rsidRPr="0074498D" w:rsidRDefault="00602D35" w:rsidP="00602D35">
      <w:pPr>
        <w:rPr>
          <w:rFonts w:ascii="Niramit" w:hAnsi="Niramit" w:cs="Niramit" w:hint="cs"/>
        </w:rPr>
      </w:pPr>
    </w:p>
    <w:p w14:paraId="798A0C41" w14:textId="77777777" w:rsidR="00602D35" w:rsidRPr="0074498D" w:rsidRDefault="00602D35" w:rsidP="00602D35">
      <w:pPr>
        <w:rPr>
          <w:rFonts w:ascii="Niramit" w:hAnsi="Niramit" w:cs="Niramit" w:hint="cs"/>
        </w:rPr>
      </w:pPr>
      <w:r w:rsidRPr="0074498D">
        <w:rPr>
          <w:rFonts w:ascii="Niramit" w:hAnsi="Niramit" w:cs="Niramit" w:hint="cs"/>
          <w:b/>
          <w:u w:val="single"/>
        </w:rPr>
        <w:t>Units:</w:t>
      </w:r>
      <w:r w:rsidRPr="0074498D">
        <w:rPr>
          <w:rFonts w:ascii="Niramit" w:hAnsi="Niramit" w:cs="Niramit" w:hint="cs"/>
        </w:rPr>
        <w:t xml:space="preserve"> </w:t>
      </w:r>
    </w:p>
    <w:p w14:paraId="40051399" w14:textId="6FF5C8E6" w:rsidR="00602D35" w:rsidRPr="0074498D" w:rsidRDefault="00602D35" w:rsidP="00602D35">
      <w:pPr>
        <w:shd w:val="clear" w:color="auto" w:fill="FFFFFF"/>
        <w:rPr>
          <w:rFonts w:ascii="Niramit" w:eastAsia="Times New Roman" w:hAnsi="Niramit" w:cs="Niramit" w:hint="cs"/>
          <w:lang w:val="en-CA" w:eastAsia="en-CA"/>
        </w:rPr>
      </w:pPr>
      <w:r w:rsidRPr="0074498D">
        <w:rPr>
          <w:rFonts w:ascii="Niramit" w:eastAsia="Times New Roman" w:hAnsi="Niramit" w:cs="Niramit" w:hint="cs"/>
          <w:lang w:val="en-CA" w:eastAsia="en-CA"/>
        </w:rPr>
        <w:t xml:space="preserve">English 10 is organized into </w:t>
      </w:r>
      <w:r w:rsidR="00411CB9" w:rsidRPr="0074498D">
        <w:rPr>
          <w:rFonts w:ascii="Niramit" w:eastAsia="Times New Roman" w:hAnsi="Niramit" w:cs="Niramit" w:hint="cs"/>
          <w:lang w:val="en-CA" w:eastAsia="en-CA"/>
        </w:rPr>
        <w:t>five</w:t>
      </w:r>
      <w:r w:rsidRPr="0074498D">
        <w:rPr>
          <w:rFonts w:ascii="Niramit" w:eastAsia="Times New Roman" w:hAnsi="Niramit" w:cs="Niramit" w:hint="cs"/>
          <w:lang w:val="en-CA" w:eastAsia="en-CA"/>
        </w:rPr>
        <w:t xml:space="preserve"> units</w:t>
      </w:r>
      <w:r w:rsidR="00411CB9" w:rsidRPr="0074498D">
        <w:rPr>
          <w:rFonts w:ascii="Niramit" w:eastAsia="Times New Roman" w:hAnsi="Niramit" w:cs="Niramit" w:hint="cs"/>
          <w:lang w:val="en-CA" w:eastAsia="en-CA"/>
        </w:rPr>
        <w:t xml:space="preserve"> per course section:</w:t>
      </w:r>
    </w:p>
    <w:p w14:paraId="1DCDA356" w14:textId="0CCAE12E" w:rsidR="00602D35" w:rsidRPr="0074498D" w:rsidRDefault="00411CB9" w:rsidP="00602D35">
      <w:pPr>
        <w:pStyle w:val="NormalWeb"/>
        <w:numPr>
          <w:ilvl w:val="0"/>
          <w:numId w:val="2"/>
        </w:numPr>
        <w:rPr>
          <w:rFonts w:ascii="Niramit" w:hAnsi="Niramit" w:cs="Niramit" w:hint="cs"/>
        </w:rPr>
      </w:pPr>
      <w:r w:rsidRPr="0074498D">
        <w:rPr>
          <w:rFonts w:ascii="Niramit" w:hAnsi="Niramit" w:cs="Niramit" w:hint="cs"/>
        </w:rPr>
        <w:t>Thinking</w:t>
      </w:r>
    </w:p>
    <w:p w14:paraId="74FFCA0B" w14:textId="2C3058D8" w:rsidR="00602D35" w:rsidRPr="0074498D" w:rsidRDefault="00411CB9" w:rsidP="00602D35">
      <w:pPr>
        <w:pStyle w:val="NormalWeb"/>
        <w:numPr>
          <w:ilvl w:val="0"/>
          <w:numId w:val="2"/>
        </w:numPr>
        <w:rPr>
          <w:rFonts w:ascii="Niramit" w:hAnsi="Niramit" w:cs="Niramit" w:hint="cs"/>
        </w:rPr>
      </w:pPr>
      <w:r w:rsidRPr="0074498D">
        <w:rPr>
          <w:rFonts w:ascii="Niramit" w:hAnsi="Niramit" w:cs="Niramit" w:hint="cs"/>
        </w:rPr>
        <w:t xml:space="preserve">Communication </w:t>
      </w:r>
    </w:p>
    <w:p w14:paraId="39BACFC8" w14:textId="14E7A003" w:rsidR="00411CB9" w:rsidRPr="0074498D" w:rsidRDefault="00411CB9" w:rsidP="00602D35">
      <w:pPr>
        <w:pStyle w:val="NormalWeb"/>
        <w:numPr>
          <w:ilvl w:val="0"/>
          <w:numId w:val="2"/>
        </w:numPr>
        <w:rPr>
          <w:rFonts w:ascii="Niramit" w:hAnsi="Niramit" w:cs="Niramit" w:hint="cs"/>
        </w:rPr>
      </w:pPr>
      <w:r w:rsidRPr="0074498D">
        <w:rPr>
          <w:rFonts w:ascii="Niramit" w:hAnsi="Niramit" w:cs="Niramit" w:hint="cs"/>
        </w:rPr>
        <w:t>Personal and Cultural Identity</w:t>
      </w:r>
    </w:p>
    <w:p w14:paraId="2C286A42" w14:textId="6B069FC0" w:rsidR="00411CB9" w:rsidRPr="0074498D" w:rsidRDefault="00411CB9" w:rsidP="00602D35">
      <w:pPr>
        <w:pStyle w:val="NormalWeb"/>
        <w:numPr>
          <w:ilvl w:val="0"/>
          <w:numId w:val="2"/>
        </w:numPr>
        <w:rPr>
          <w:rFonts w:ascii="Niramit" w:hAnsi="Niramit" w:cs="Niramit" w:hint="cs"/>
        </w:rPr>
      </w:pPr>
      <w:r w:rsidRPr="0074498D">
        <w:rPr>
          <w:rFonts w:ascii="Niramit" w:hAnsi="Niramit" w:cs="Niramit" w:hint="cs"/>
        </w:rPr>
        <w:lastRenderedPageBreak/>
        <w:t>Personal and Social Responsibility</w:t>
      </w:r>
    </w:p>
    <w:p w14:paraId="1F3FB2E0" w14:textId="0B2AD5C0" w:rsidR="00602D35" w:rsidRDefault="00411CB9" w:rsidP="00411CB9">
      <w:pPr>
        <w:pStyle w:val="NormalWeb"/>
        <w:numPr>
          <w:ilvl w:val="0"/>
          <w:numId w:val="2"/>
        </w:numPr>
        <w:rPr>
          <w:rFonts w:ascii="Niramit" w:hAnsi="Niramit" w:cs="Niramit"/>
        </w:rPr>
      </w:pPr>
      <w:r w:rsidRPr="0074498D">
        <w:rPr>
          <w:rFonts w:ascii="Niramit" w:hAnsi="Niramit" w:cs="Niramit" w:hint="cs"/>
        </w:rPr>
        <w:t xml:space="preserve">Independent </w:t>
      </w:r>
      <w:r w:rsidR="00602D35" w:rsidRPr="0074498D">
        <w:rPr>
          <w:rFonts w:ascii="Niramit" w:hAnsi="Niramit" w:cs="Niramit" w:hint="cs"/>
        </w:rPr>
        <w:t xml:space="preserve">Novel Study </w:t>
      </w:r>
    </w:p>
    <w:p w14:paraId="35F9FB39" w14:textId="44D78E63" w:rsidR="00BA3A57" w:rsidRPr="0074498D" w:rsidRDefault="00BA3A57" w:rsidP="00BA3A57">
      <w:pPr>
        <w:pStyle w:val="NormalWeb"/>
        <w:rPr>
          <w:rFonts w:ascii="Niramit" w:hAnsi="Niramit" w:cs="Niramit" w:hint="cs"/>
        </w:rPr>
      </w:pPr>
      <w:r>
        <w:rPr>
          <w:rFonts w:ascii="Niramit" w:hAnsi="Niramit" w:cs="Niramit"/>
        </w:rPr>
        <w:t xml:space="preserve">**Each unit should take approximately 8 weeks. </w:t>
      </w:r>
    </w:p>
    <w:p w14:paraId="69BE0853" w14:textId="77777777" w:rsidR="00602D35" w:rsidRPr="0074498D" w:rsidRDefault="00602D35" w:rsidP="00602D35">
      <w:pPr>
        <w:shd w:val="clear" w:color="auto" w:fill="FFFFFF"/>
        <w:textAlignment w:val="baseline"/>
        <w:rPr>
          <w:rFonts w:ascii="Niramit" w:eastAsia="Times New Roman" w:hAnsi="Niramit" w:cs="Niramit" w:hint="cs"/>
          <w:lang w:val="en-CA" w:eastAsia="en-CA"/>
        </w:rPr>
      </w:pPr>
      <w:r w:rsidRPr="0074498D">
        <w:rPr>
          <w:rFonts w:ascii="Niramit" w:hAnsi="Niramit" w:cs="Niramit" w:hint="cs"/>
          <w:b/>
          <w:sz w:val="28"/>
          <w:szCs w:val="28"/>
          <w:u w:val="single"/>
        </w:rPr>
        <w:t>Course Materials</w:t>
      </w:r>
    </w:p>
    <w:p w14:paraId="3A5246E6" w14:textId="77777777" w:rsidR="00602D35" w:rsidRPr="0074498D" w:rsidRDefault="00602D35" w:rsidP="00602D35">
      <w:pPr>
        <w:rPr>
          <w:rFonts w:ascii="Niramit" w:hAnsi="Niramit" w:cs="Niramit" w:hint="cs"/>
        </w:rPr>
      </w:pPr>
      <w:r w:rsidRPr="0074498D">
        <w:rPr>
          <w:rFonts w:ascii="Niramit" w:hAnsi="Niramit" w:cs="Niramit" w:hint="cs"/>
        </w:rPr>
        <w:t>No textbook is required.  Course content is delivered on our D2L/Brightspace platform through videos, online links, and associated course content. All students will need to find their own novel for the Independent Novel Study.</w:t>
      </w:r>
    </w:p>
    <w:p w14:paraId="0176AADE" w14:textId="77777777" w:rsidR="00602D35" w:rsidRPr="0074498D" w:rsidRDefault="00602D35" w:rsidP="00602D35">
      <w:pPr>
        <w:rPr>
          <w:rFonts w:ascii="Niramit" w:hAnsi="Niramit" w:cs="Niramit" w:hint="cs"/>
          <w:b/>
          <w:sz w:val="28"/>
          <w:szCs w:val="28"/>
          <w:u w:val="single"/>
        </w:rPr>
      </w:pPr>
    </w:p>
    <w:p w14:paraId="4085BACC" w14:textId="77777777" w:rsidR="00602D35" w:rsidRPr="0074498D" w:rsidRDefault="00602D35" w:rsidP="00602D35">
      <w:pPr>
        <w:rPr>
          <w:rFonts w:ascii="Niramit" w:hAnsi="Niramit" w:cs="Niramit" w:hint="cs"/>
          <w:b/>
          <w:sz w:val="28"/>
          <w:szCs w:val="28"/>
          <w:u w:val="single"/>
        </w:rPr>
      </w:pPr>
      <w:r w:rsidRPr="0074498D">
        <w:rPr>
          <w:rFonts w:ascii="Niramit" w:hAnsi="Niramit" w:cs="Niramit" w:hint="cs"/>
          <w:b/>
          <w:sz w:val="28"/>
          <w:szCs w:val="28"/>
          <w:u w:val="single"/>
        </w:rPr>
        <w:t>Curriculum Details</w:t>
      </w:r>
    </w:p>
    <w:p w14:paraId="655C0E22" w14:textId="77777777" w:rsidR="00602D35" w:rsidRPr="0074498D" w:rsidRDefault="00602D35" w:rsidP="00602D35">
      <w:pPr>
        <w:rPr>
          <w:rFonts w:ascii="Niramit" w:hAnsi="Niramit" w:cs="Niramit" w:hint="cs"/>
          <w:b/>
          <w:sz w:val="28"/>
          <w:szCs w:val="28"/>
          <w:u w:val="single"/>
        </w:rPr>
      </w:pPr>
    </w:p>
    <w:p w14:paraId="1797147B" w14:textId="77777777" w:rsidR="00602D35" w:rsidRPr="0074498D" w:rsidRDefault="00602D35" w:rsidP="00602D35">
      <w:pPr>
        <w:rPr>
          <w:rFonts w:ascii="Niramit" w:hAnsi="Niramit" w:cs="Niramit" w:hint="cs"/>
          <w:b/>
          <w:u w:val="single"/>
        </w:rPr>
      </w:pPr>
      <w:r w:rsidRPr="0074498D">
        <w:rPr>
          <w:rFonts w:ascii="Niramit" w:hAnsi="Niramit" w:cs="Niramit" w:hint="cs"/>
          <w:b/>
          <w:u w:val="single"/>
        </w:rPr>
        <w:t>Big Ideas</w:t>
      </w:r>
    </w:p>
    <w:p w14:paraId="19F97C44" w14:textId="77777777" w:rsidR="00602D35" w:rsidRPr="0074498D" w:rsidRDefault="00602D35" w:rsidP="00602D35">
      <w:pPr>
        <w:rPr>
          <w:rFonts w:ascii="Niramit" w:hAnsi="Niramit" w:cs="Niramit" w:hint="cs"/>
          <w:bCs/>
        </w:rPr>
      </w:pPr>
      <w:r w:rsidRPr="0074498D">
        <w:rPr>
          <w:rFonts w:ascii="Niramit" w:hAnsi="Niramit" w:cs="Niramit" w:hint="cs"/>
          <w:bCs/>
        </w:rPr>
        <w:t xml:space="preserve">There are </w:t>
      </w:r>
      <w:proofErr w:type="gramStart"/>
      <w:r w:rsidRPr="0074498D">
        <w:rPr>
          <w:rFonts w:ascii="Niramit" w:hAnsi="Niramit" w:cs="Niramit" w:hint="cs"/>
          <w:bCs/>
        </w:rPr>
        <w:t>a number of</w:t>
      </w:r>
      <w:proofErr w:type="gramEnd"/>
      <w:r w:rsidRPr="0074498D">
        <w:rPr>
          <w:rFonts w:ascii="Niramit" w:hAnsi="Niramit" w:cs="Niramit" w:hint="cs"/>
          <w:bCs/>
        </w:rPr>
        <w:t xml:space="preserve"> big ideas identified in the curriculum for this course. Here are the ones that we'll spend the most time exploring:</w:t>
      </w:r>
    </w:p>
    <w:p w14:paraId="1320FE6B" w14:textId="77777777" w:rsidR="00602D35" w:rsidRPr="0074498D" w:rsidRDefault="00602D35" w:rsidP="00602D35">
      <w:pPr>
        <w:pStyle w:val="NormalWeb"/>
        <w:numPr>
          <w:ilvl w:val="0"/>
          <w:numId w:val="4"/>
        </w:numPr>
        <w:rPr>
          <w:rFonts w:ascii="Niramit" w:hAnsi="Niramit" w:cs="Niramit" w:hint="cs"/>
        </w:rPr>
      </w:pPr>
      <w:r w:rsidRPr="0074498D">
        <w:rPr>
          <w:rFonts w:ascii="Niramit" w:hAnsi="Niramit" w:cs="Niramit" w:hint="cs"/>
        </w:rPr>
        <w:t xml:space="preserve">The exploration of text and story deepens our understanding of diverse, complex ideas about identity, others, and the world. </w:t>
      </w:r>
    </w:p>
    <w:p w14:paraId="73CD0DCF" w14:textId="1DF19E9B" w:rsidR="00602D35" w:rsidRPr="0074498D" w:rsidRDefault="00EA040D" w:rsidP="00602D35">
      <w:pPr>
        <w:pStyle w:val="NormalWeb"/>
        <w:numPr>
          <w:ilvl w:val="0"/>
          <w:numId w:val="4"/>
        </w:numPr>
        <w:rPr>
          <w:rFonts w:ascii="Niramit" w:hAnsi="Niramit" w:cs="Niramit" w:hint="cs"/>
        </w:rPr>
      </w:pPr>
      <w:r w:rsidRPr="0074498D">
        <w:rPr>
          <w:rFonts w:ascii="Niramit" w:hAnsi="Niramit" w:cs="Niramit" w:hint="cs"/>
        </w:rPr>
        <w:t>Texts</w:t>
      </w:r>
      <w:r w:rsidR="00602D35" w:rsidRPr="0074498D">
        <w:rPr>
          <w:rFonts w:ascii="Niramit" w:hAnsi="Niramit" w:cs="Niramit" w:hint="cs"/>
        </w:rPr>
        <w:t xml:space="preserve"> are socially, culturally, geographically, and historically constructed. </w:t>
      </w:r>
    </w:p>
    <w:p w14:paraId="1C97AE38" w14:textId="58732512" w:rsidR="00602D35" w:rsidRPr="0074498D" w:rsidRDefault="00EA040D" w:rsidP="00602D35">
      <w:pPr>
        <w:pStyle w:val="NormalWeb"/>
        <w:numPr>
          <w:ilvl w:val="0"/>
          <w:numId w:val="4"/>
        </w:numPr>
        <w:rPr>
          <w:rFonts w:ascii="Niramit" w:hAnsi="Niramit" w:cs="Niramit" w:hint="cs"/>
        </w:rPr>
      </w:pPr>
      <w:r w:rsidRPr="0074498D">
        <w:rPr>
          <w:rFonts w:ascii="Niramit" w:hAnsi="Niramit" w:cs="Niramit" w:hint="cs"/>
        </w:rPr>
        <w:t xml:space="preserve">Language shapes ideas and influences others. </w:t>
      </w:r>
    </w:p>
    <w:p w14:paraId="5AAC29B5" w14:textId="6F67C8F7" w:rsidR="00602D35" w:rsidRPr="0074498D" w:rsidRDefault="00EA040D" w:rsidP="00602D35">
      <w:pPr>
        <w:pStyle w:val="NormalWeb"/>
        <w:numPr>
          <w:ilvl w:val="0"/>
          <w:numId w:val="4"/>
        </w:numPr>
        <w:rPr>
          <w:rFonts w:ascii="Niramit" w:hAnsi="Niramit" w:cs="Niramit" w:hint="cs"/>
        </w:rPr>
      </w:pPr>
      <w:r w:rsidRPr="0074498D">
        <w:rPr>
          <w:rFonts w:ascii="Niramit" w:hAnsi="Niramit" w:cs="Niramit" w:hint="cs"/>
        </w:rPr>
        <w:t>Engagement with writing processes can support creativity and enhance clarity of expression</w:t>
      </w:r>
    </w:p>
    <w:p w14:paraId="37706751" w14:textId="468A799A" w:rsidR="00EA040D" w:rsidRPr="0074498D" w:rsidRDefault="00EA040D" w:rsidP="00602D35">
      <w:pPr>
        <w:pStyle w:val="NormalWeb"/>
        <w:numPr>
          <w:ilvl w:val="0"/>
          <w:numId w:val="4"/>
        </w:numPr>
        <w:rPr>
          <w:rFonts w:ascii="Niramit" w:hAnsi="Niramit" w:cs="Niramit" w:hint="cs"/>
        </w:rPr>
      </w:pPr>
      <w:r w:rsidRPr="0074498D">
        <w:rPr>
          <w:rFonts w:ascii="Niramit" w:hAnsi="Niramit" w:cs="Niramit" w:hint="cs"/>
        </w:rPr>
        <w:t>People understand texts differently depending on their world views and perspectives.</w:t>
      </w:r>
    </w:p>
    <w:p w14:paraId="34C529B9" w14:textId="0239BDF8" w:rsidR="00EA040D" w:rsidRPr="0074498D" w:rsidRDefault="00EA040D" w:rsidP="00602D35">
      <w:pPr>
        <w:pStyle w:val="NormalWeb"/>
        <w:numPr>
          <w:ilvl w:val="0"/>
          <w:numId w:val="4"/>
        </w:numPr>
        <w:rPr>
          <w:rFonts w:ascii="Niramit" w:hAnsi="Niramit" w:cs="Niramit" w:hint="cs"/>
        </w:rPr>
      </w:pPr>
      <w:r w:rsidRPr="0074498D">
        <w:rPr>
          <w:rFonts w:ascii="Niramit" w:hAnsi="Niramit" w:cs="Niramit" w:hint="cs"/>
        </w:rPr>
        <w:t xml:space="preserve">Digital citizens have rights and responsibilities in an increasingly globalized society. </w:t>
      </w:r>
    </w:p>
    <w:p w14:paraId="19C8E14B" w14:textId="77777777" w:rsidR="00602D35" w:rsidRPr="0074498D" w:rsidRDefault="00602D35" w:rsidP="00602D35">
      <w:pPr>
        <w:rPr>
          <w:rFonts w:ascii="Niramit" w:hAnsi="Niramit" w:cs="Niramit" w:hint="cs"/>
          <w:b/>
          <w:u w:val="single"/>
        </w:rPr>
      </w:pPr>
      <w:r w:rsidRPr="0074498D">
        <w:rPr>
          <w:rFonts w:ascii="Niramit" w:hAnsi="Niramit" w:cs="Niramit" w:hint="cs"/>
          <w:b/>
          <w:u w:val="single"/>
        </w:rPr>
        <w:t>Curricular Competencies:</w:t>
      </w:r>
    </w:p>
    <w:p w14:paraId="4A77BA3C" w14:textId="77777777" w:rsidR="00602D35" w:rsidRPr="0074498D" w:rsidRDefault="00602D35" w:rsidP="00602D35">
      <w:pPr>
        <w:rPr>
          <w:rFonts w:ascii="Niramit" w:hAnsi="Niramit" w:cs="Niramit" w:hint="cs"/>
          <w:bCs/>
        </w:rPr>
      </w:pPr>
      <w:r w:rsidRPr="0074498D">
        <w:rPr>
          <w:rFonts w:ascii="Niramit" w:hAnsi="Niramit" w:cs="Niramit" w:hint="cs"/>
          <w:bCs/>
        </w:rPr>
        <w:t>Comprehend and Connect - These are the competencies connected to reading, viewing, and listening. Students will explore text in a variety of forms and genres and will be encouraged to think critically, creatively, and reflectively to explore ideas within and between texts.</w:t>
      </w:r>
    </w:p>
    <w:p w14:paraId="6E306E47" w14:textId="77777777" w:rsidR="00602D35" w:rsidRPr="0074498D" w:rsidRDefault="00602D35" w:rsidP="00602D35">
      <w:pPr>
        <w:rPr>
          <w:rFonts w:ascii="Niramit" w:hAnsi="Niramit" w:cs="Niramit" w:hint="cs"/>
          <w:bCs/>
        </w:rPr>
      </w:pPr>
    </w:p>
    <w:p w14:paraId="53039BDE" w14:textId="77777777" w:rsidR="00602D35" w:rsidRPr="0074498D" w:rsidRDefault="00602D35" w:rsidP="00602D35">
      <w:pPr>
        <w:rPr>
          <w:rFonts w:ascii="Niramit" w:hAnsi="Niramit" w:cs="Niramit" w:hint="cs"/>
          <w:bCs/>
        </w:rPr>
      </w:pPr>
      <w:r w:rsidRPr="0074498D">
        <w:rPr>
          <w:rFonts w:ascii="Niramit" w:hAnsi="Niramit" w:cs="Niramit" w:hint="cs"/>
          <w:bCs/>
        </w:rPr>
        <w:t>Create and Communicate - These are the competencies connected to crafting, revising, and polishing original texts. Students will write in a variety of genres, structures, and forms, and will be encouraged to take risks and become ever more precise and intentional in their use of language.</w:t>
      </w:r>
    </w:p>
    <w:p w14:paraId="4C7F7A13" w14:textId="77777777" w:rsidR="00602D35" w:rsidRPr="0074498D" w:rsidRDefault="00602D35" w:rsidP="00602D35">
      <w:pPr>
        <w:rPr>
          <w:rFonts w:ascii="Niramit" w:hAnsi="Niramit" w:cs="Niramit" w:hint="cs"/>
          <w:b/>
        </w:rPr>
      </w:pPr>
    </w:p>
    <w:p w14:paraId="517B105B" w14:textId="77777777" w:rsidR="00602D35" w:rsidRPr="0074498D" w:rsidRDefault="00602D35" w:rsidP="00602D35">
      <w:pPr>
        <w:rPr>
          <w:rFonts w:ascii="Niramit" w:hAnsi="Niramit" w:cs="Niramit" w:hint="cs"/>
          <w:b/>
          <w:u w:val="single"/>
        </w:rPr>
      </w:pPr>
      <w:r w:rsidRPr="0074498D">
        <w:rPr>
          <w:rFonts w:ascii="Niramit" w:hAnsi="Niramit" w:cs="Niramit" w:hint="cs"/>
          <w:b/>
          <w:u w:val="single"/>
        </w:rPr>
        <w:t>Assessment</w:t>
      </w:r>
    </w:p>
    <w:p w14:paraId="792F4AA6" w14:textId="3ED464E7" w:rsidR="00602D35" w:rsidRPr="0074498D" w:rsidRDefault="00602D35" w:rsidP="00602D35">
      <w:pPr>
        <w:rPr>
          <w:rFonts w:ascii="Niramit" w:hAnsi="Niramit" w:cs="Niramit" w:hint="cs"/>
          <w:b/>
          <w:u w:val="single"/>
        </w:rPr>
      </w:pPr>
      <w:r w:rsidRPr="0074498D">
        <w:rPr>
          <w:rFonts w:ascii="Niramit" w:eastAsia="Times New Roman" w:hAnsi="Niramit" w:cs="Niramit" w:hint="cs"/>
          <w:lang w:val="en-CA" w:eastAsia="en-CA"/>
        </w:rPr>
        <w:t xml:space="preserve">Assessment is the systematic gathering of information about what students </w:t>
      </w:r>
      <w:r w:rsidRPr="0074498D">
        <w:rPr>
          <w:rFonts w:ascii="Niramit" w:eastAsia="Times New Roman" w:hAnsi="Niramit" w:cs="Niramit" w:hint="cs"/>
          <w:i/>
          <w:iCs/>
          <w:u w:val="single"/>
          <w:lang w:val="en-CA" w:eastAsia="en-CA"/>
        </w:rPr>
        <w:t>know</w:t>
      </w:r>
      <w:r w:rsidRPr="0074498D">
        <w:rPr>
          <w:rFonts w:ascii="Niramit" w:eastAsia="Times New Roman" w:hAnsi="Niramit" w:cs="Niramit" w:hint="cs"/>
          <w:lang w:val="en-CA" w:eastAsia="en-CA"/>
        </w:rPr>
        <w:t xml:space="preserve">, </w:t>
      </w:r>
      <w:r w:rsidRPr="0074498D">
        <w:rPr>
          <w:rFonts w:ascii="Niramit" w:eastAsia="Times New Roman" w:hAnsi="Niramit" w:cs="Niramit" w:hint="cs"/>
          <w:i/>
          <w:iCs/>
          <w:u w:val="single"/>
          <w:lang w:val="en-CA" w:eastAsia="en-CA"/>
        </w:rPr>
        <w:t>understand</w:t>
      </w:r>
      <w:r w:rsidRPr="0074498D">
        <w:rPr>
          <w:rFonts w:ascii="Niramit" w:eastAsia="Times New Roman" w:hAnsi="Niramit" w:cs="Niramit" w:hint="cs"/>
          <w:lang w:val="en-CA" w:eastAsia="en-CA"/>
        </w:rPr>
        <w:t xml:space="preserve">, and </w:t>
      </w:r>
      <w:proofErr w:type="gramStart"/>
      <w:r w:rsidRPr="0074498D">
        <w:rPr>
          <w:rFonts w:ascii="Niramit" w:eastAsia="Times New Roman" w:hAnsi="Niramit" w:cs="Niramit" w:hint="cs"/>
          <w:lang w:val="en-CA" w:eastAsia="en-CA"/>
        </w:rPr>
        <w:t>are able to</w:t>
      </w:r>
      <w:proofErr w:type="gramEnd"/>
      <w:r w:rsidRPr="0074498D">
        <w:rPr>
          <w:rFonts w:ascii="Niramit" w:eastAsia="Times New Roman" w:hAnsi="Niramit" w:cs="Niramit" w:hint="cs"/>
          <w:lang w:val="en-CA" w:eastAsia="en-CA"/>
        </w:rPr>
        <w:t xml:space="preserve"> </w:t>
      </w:r>
      <w:r w:rsidRPr="0074498D">
        <w:rPr>
          <w:rFonts w:ascii="Niramit" w:eastAsia="Times New Roman" w:hAnsi="Niramit" w:cs="Niramit" w:hint="cs"/>
          <w:i/>
          <w:iCs/>
          <w:u w:val="single"/>
          <w:lang w:val="en-CA" w:eastAsia="en-CA"/>
        </w:rPr>
        <w:t>do</w:t>
      </w:r>
      <w:r w:rsidRPr="0074498D">
        <w:rPr>
          <w:rFonts w:ascii="Niramit" w:eastAsia="Times New Roman" w:hAnsi="Niramit" w:cs="Niramit" w:hint="cs"/>
          <w:lang w:val="en-CA" w:eastAsia="en-CA"/>
        </w:rPr>
        <w:t xml:space="preserve"> in relation to the curricular competencies and content </w:t>
      </w:r>
      <w:r w:rsidRPr="0074498D">
        <w:rPr>
          <w:rFonts w:ascii="Niramit" w:eastAsia="Times New Roman" w:hAnsi="Niramit" w:cs="Niramit" w:hint="cs"/>
          <w:lang w:val="en-CA" w:eastAsia="en-CA"/>
        </w:rPr>
        <w:lastRenderedPageBreak/>
        <w:t xml:space="preserve">for this course. </w:t>
      </w:r>
      <w:r w:rsidR="00E87C51" w:rsidRPr="0074498D">
        <w:rPr>
          <w:rFonts w:ascii="Niramit" w:eastAsia="Times New Roman" w:hAnsi="Niramit" w:cs="Niramit" w:hint="cs"/>
          <w:lang w:val="en-CA" w:eastAsia="en-CA"/>
        </w:rPr>
        <w:t xml:space="preserve">For English 10, students’ grades will be determined by the assessments under each of the core competencies (units). </w:t>
      </w:r>
      <w:r w:rsidRPr="0074498D">
        <w:rPr>
          <w:rFonts w:ascii="Niramit" w:hAnsi="Niramit" w:cs="Niramit" w:hint="cs"/>
          <w:color w:val="000000"/>
        </w:rPr>
        <w:t>Your assignments and assessments will be weighed as follows:</w:t>
      </w:r>
    </w:p>
    <w:p w14:paraId="264FA91C" w14:textId="7114C002" w:rsidR="00602D35" w:rsidRPr="0074498D" w:rsidRDefault="00E87C51" w:rsidP="00602D35">
      <w:pPr>
        <w:pStyle w:val="ListParagraph"/>
        <w:numPr>
          <w:ilvl w:val="0"/>
          <w:numId w:val="1"/>
        </w:numPr>
        <w:spacing w:before="100" w:beforeAutospacing="1" w:after="100" w:afterAutospacing="1"/>
        <w:rPr>
          <w:rFonts w:ascii="Niramit" w:eastAsia="Times New Roman" w:hAnsi="Niramit" w:cs="Niramit" w:hint="cs"/>
          <w:b/>
          <w:bCs/>
          <w:lang w:val="en-CA" w:eastAsia="en-CA"/>
        </w:rPr>
      </w:pPr>
      <w:r w:rsidRPr="0074498D">
        <w:rPr>
          <w:rFonts w:ascii="Niramit" w:eastAsia="Times New Roman" w:hAnsi="Niramit" w:cs="Niramit" w:hint="cs"/>
          <w:b/>
          <w:bCs/>
          <w:lang w:val="en-CA" w:eastAsia="en-CA"/>
        </w:rPr>
        <w:t xml:space="preserve">Thinking </w:t>
      </w:r>
      <w:r w:rsidRPr="0074498D">
        <w:rPr>
          <w:rFonts w:ascii="Niramit" w:eastAsia="Times New Roman" w:hAnsi="Niramit" w:cs="Niramit" w:hint="cs"/>
          <w:lang w:val="en-CA" w:eastAsia="en-CA"/>
        </w:rPr>
        <w:t xml:space="preserve">(Composition Unit 1 AND New Media </w:t>
      </w:r>
      <w:r w:rsidR="00602D35" w:rsidRPr="0074498D">
        <w:rPr>
          <w:rFonts w:ascii="Niramit" w:eastAsia="Times New Roman" w:hAnsi="Niramit" w:cs="Niramit" w:hint="cs"/>
          <w:lang w:val="en-CA" w:eastAsia="en-CA"/>
        </w:rPr>
        <w:t>Unit 1</w:t>
      </w:r>
      <w:proofErr w:type="gramStart"/>
      <w:r w:rsidRPr="0074498D">
        <w:rPr>
          <w:rFonts w:ascii="Niramit" w:eastAsia="Times New Roman" w:hAnsi="Niramit" w:cs="Niramit" w:hint="cs"/>
          <w:lang w:val="en-CA" w:eastAsia="en-CA"/>
        </w:rPr>
        <w:t>)</w:t>
      </w:r>
      <w:r w:rsidR="00602D35" w:rsidRPr="0074498D">
        <w:rPr>
          <w:rFonts w:ascii="Niramit" w:eastAsia="Times New Roman" w:hAnsi="Niramit" w:cs="Niramit" w:hint="cs"/>
          <w:b/>
          <w:bCs/>
          <w:lang w:val="en-CA" w:eastAsia="en-CA"/>
        </w:rPr>
        <w:t xml:space="preserve">  –</w:t>
      </w:r>
      <w:proofErr w:type="gramEnd"/>
      <w:r w:rsidR="00602D35" w:rsidRPr="0074498D">
        <w:rPr>
          <w:rFonts w:ascii="Niramit" w:eastAsia="Times New Roman" w:hAnsi="Niramit" w:cs="Niramit" w:hint="cs"/>
          <w:b/>
          <w:bCs/>
          <w:lang w:val="en-CA" w:eastAsia="en-CA"/>
        </w:rPr>
        <w:t xml:space="preserve"> </w:t>
      </w:r>
      <w:r w:rsidRPr="0074498D">
        <w:rPr>
          <w:rFonts w:ascii="Niramit" w:eastAsia="Times New Roman" w:hAnsi="Niramit" w:cs="Niramit" w:hint="cs"/>
          <w:b/>
          <w:bCs/>
          <w:lang w:val="en-CA" w:eastAsia="en-CA"/>
        </w:rPr>
        <w:t>22</w:t>
      </w:r>
      <w:r w:rsidR="00602D35" w:rsidRPr="0074498D">
        <w:rPr>
          <w:rFonts w:ascii="Niramit" w:eastAsia="Times New Roman" w:hAnsi="Niramit" w:cs="Niramit" w:hint="cs"/>
          <w:b/>
          <w:bCs/>
          <w:lang w:val="en-CA" w:eastAsia="en-CA"/>
        </w:rPr>
        <w:t>%</w:t>
      </w:r>
    </w:p>
    <w:p w14:paraId="591752BD" w14:textId="21016697" w:rsidR="00602D35" w:rsidRPr="0074498D" w:rsidRDefault="00E87C51" w:rsidP="00602D35">
      <w:pPr>
        <w:pStyle w:val="ListParagraph"/>
        <w:numPr>
          <w:ilvl w:val="0"/>
          <w:numId w:val="1"/>
        </w:numPr>
        <w:spacing w:before="100" w:beforeAutospacing="1" w:after="100" w:afterAutospacing="1"/>
        <w:rPr>
          <w:rFonts w:ascii="Niramit" w:eastAsia="Times New Roman" w:hAnsi="Niramit" w:cs="Niramit" w:hint="cs"/>
          <w:b/>
          <w:bCs/>
          <w:lang w:val="en-CA" w:eastAsia="en-CA"/>
        </w:rPr>
      </w:pPr>
      <w:r w:rsidRPr="0074498D">
        <w:rPr>
          <w:rFonts w:ascii="Niramit" w:eastAsia="Times New Roman" w:hAnsi="Niramit" w:cs="Niramit" w:hint="cs"/>
          <w:b/>
          <w:bCs/>
          <w:lang w:val="en-CA" w:eastAsia="en-CA"/>
        </w:rPr>
        <w:t xml:space="preserve">Communication </w:t>
      </w:r>
      <w:r w:rsidRPr="0074498D">
        <w:rPr>
          <w:rFonts w:ascii="Niramit" w:eastAsia="Times New Roman" w:hAnsi="Niramit" w:cs="Niramit" w:hint="cs"/>
          <w:lang w:val="en-CA" w:eastAsia="en-CA"/>
        </w:rPr>
        <w:t xml:space="preserve">(Composition Unit </w:t>
      </w:r>
      <w:r w:rsidR="00411CB9" w:rsidRPr="0074498D">
        <w:rPr>
          <w:rFonts w:ascii="Niramit" w:eastAsia="Times New Roman" w:hAnsi="Niramit" w:cs="Niramit" w:hint="cs"/>
          <w:lang w:val="en-CA" w:eastAsia="en-CA"/>
        </w:rPr>
        <w:t>2</w:t>
      </w:r>
      <w:r w:rsidRPr="0074498D">
        <w:rPr>
          <w:rFonts w:ascii="Niramit" w:eastAsia="Times New Roman" w:hAnsi="Niramit" w:cs="Niramit" w:hint="cs"/>
          <w:lang w:val="en-CA" w:eastAsia="en-CA"/>
        </w:rPr>
        <w:t xml:space="preserve"> AND New Media Unit </w:t>
      </w:r>
      <w:r w:rsidR="00602D35" w:rsidRPr="0074498D">
        <w:rPr>
          <w:rFonts w:ascii="Niramit" w:eastAsia="Times New Roman" w:hAnsi="Niramit" w:cs="Niramit" w:hint="cs"/>
          <w:lang w:val="en-CA" w:eastAsia="en-CA"/>
        </w:rPr>
        <w:t>2</w:t>
      </w:r>
      <w:r w:rsidRPr="0074498D">
        <w:rPr>
          <w:rFonts w:ascii="Niramit" w:eastAsia="Times New Roman" w:hAnsi="Niramit" w:cs="Niramit" w:hint="cs"/>
          <w:lang w:val="en-CA" w:eastAsia="en-CA"/>
        </w:rPr>
        <w:t>)</w:t>
      </w:r>
      <w:r w:rsidR="00602D35" w:rsidRPr="0074498D">
        <w:rPr>
          <w:rFonts w:ascii="Niramit" w:eastAsia="Times New Roman" w:hAnsi="Niramit" w:cs="Niramit" w:hint="cs"/>
          <w:b/>
          <w:bCs/>
          <w:lang w:val="en-CA" w:eastAsia="en-CA"/>
        </w:rPr>
        <w:t xml:space="preserve"> – </w:t>
      </w:r>
      <w:r w:rsidRPr="0074498D">
        <w:rPr>
          <w:rFonts w:ascii="Niramit" w:eastAsia="Times New Roman" w:hAnsi="Niramit" w:cs="Niramit" w:hint="cs"/>
          <w:b/>
          <w:bCs/>
          <w:lang w:val="en-CA" w:eastAsia="en-CA"/>
        </w:rPr>
        <w:t>22</w:t>
      </w:r>
      <w:r w:rsidR="00602D35" w:rsidRPr="0074498D">
        <w:rPr>
          <w:rFonts w:ascii="Niramit" w:eastAsia="Times New Roman" w:hAnsi="Niramit" w:cs="Niramit" w:hint="cs"/>
          <w:b/>
          <w:bCs/>
          <w:lang w:val="en-CA" w:eastAsia="en-CA"/>
        </w:rPr>
        <w:t>%</w:t>
      </w:r>
    </w:p>
    <w:p w14:paraId="6ECE0602" w14:textId="0C96151A" w:rsidR="00602D35" w:rsidRPr="0074498D" w:rsidRDefault="00E87C51" w:rsidP="00411CB9">
      <w:pPr>
        <w:pStyle w:val="ListParagraph"/>
        <w:numPr>
          <w:ilvl w:val="0"/>
          <w:numId w:val="1"/>
        </w:numPr>
        <w:spacing w:before="100" w:beforeAutospacing="1" w:after="100" w:afterAutospacing="1"/>
        <w:ind w:right="-138"/>
        <w:rPr>
          <w:rFonts w:ascii="Niramit" w:eastAsia="Times New Roman" w:hAnsi="Niramit" w:cs="Niramit" w:hint="cs"/>
          <w:b/>
          <w:bCs/>
          <w:lang w:val="en-CA" w:eastAsia="en-CA"/>
        </w:rPr>
      </w:pPr>
      <w:r w:rsidRPr="0074498D">
        <w:rPr>
          <w:rFonts w:ascii="Niramit" w:eastAsia="Times New Roman" w:hAnsi="Niramit" w:cs="Niramit" w:hint="cs"/>
          <w:b/>
          <w:bCs/>
          <w:lang w:val="en-CA" w:eastAsia="en-CA"/>
        </w:rPr>
        <w:t xml:space="preserve">Personal </w:t>
      </w:r>
      <w:r w:rsidR="00411CB9" w:rsidRPr="0074498D">
        <w:rPr>
          <w:rFonts w:ascii="Niramit" w:eastAsia="Times New Roman" w:hAnsi="Niramit" w:cs="Niramit" w:hint="cs"/>
          <w:b/>
          <w:bCs/>
          <w:lang w:val="en-CA" w:eastAsia="en-CA"/>
        </w:rPr>
        <w:t>&amp;</w:t>
      </w:r>
      <w:r w:rsidRPr="0074498D">
        <w:rPr>
          <w:rFonts w:ascii="Niramit" w:eastAsia="Times New Roman" w:hAnsi="Niramit" w:cs="Niramit" w:hint="cs"/>
          <w:b/>
          <w:bCs/>
          <w:lang w:val="en-CA" w:eastAsia="en-CA"/>
        </w:rPr>
        <w:t xml:space="preserve"> Cultural Identity </w:t>
      </w:r>
      <w:r w:rsidRPr="0074498D">
        <w:rPr>
          <w:rFonts w:ascii="Niramit" w:eastAsia="Times New Roman" w:hAnsi="Niramit" w:cs="Niramit" w:hint="cs"/>
          <w:lang w:val="en-CA" w:eastAsia="en-CA"/>
        </w:rPr>
        <w:t>(Composition</w:t>
      </w:r>
      <w:r w:rsidR="00411CB9" w:rsidRPr="0074498D">
        <w:rPr>
          <w:rFonts w:ascii="Niramit" w:eastAsia="Times New Roman" w:hAnsi="Niramit" w:cs="Niramit" w:hint="cs"/>
          <w:lang w:val="en-CA" w:eastAsia="en-CA"/>
        </w:rPr>
        <w:t xml:space="preserve"> </w:t>
      </w:r>
      <w:r w:rsidR="00411CB9" w:rsidRPr="0074498D">
        <w:rPr>
          <w:rFonts w:ascii="Niramit" w:eastAsia="Times New Roman" w:hAnsi="Niramit" w:cs="Niramit" w:hint="cs"/>
          <w:lang w:val="en-CA" w:eastAsia="en-CA"/>
        </w:rPr>
        <w:t>Unit</w:t>
      </w:r>
      <w:r w:rsidR="00411CB9" w:rsidRPr="0074498D">
        <w:rPr>
          <w:rFonts w:ascii="Niramit" w:eastAsia="Times New Roman" w:hAnsi="Niramit" w:cs="Niramit" w:hint="cs"/>
          <w:lang w:val="en-CA" w:eastAsia="en-CA"/>
        </w:rPr>
        <w:t xml:space="preserve"> 3</w:t>
      </w:r>
      <w:r w:rsidR="00411CB9" w:rsidRPr="0074498D">
        <w:rPr>
          <w:rFonts w:ascii="Niramit" w:eastAsia="Times New Roman" w:hAnsi="Niramit" w:cs="Niramit" w:hint="cs"/>
          <w:lang w:val="en-CA" w:eastAsia="en-CA"/>
        </w:rPr>
        <w:t xml:space="preserve"> AND New Media</w:t>
      </w:r>
      <w:r w:rsidRPr="0074498D">
        <w:rPr>
          <w:rFonts w:ascii="Niramit" w:eastAsia="Times New Roman" w:hAnsi="Niramit" w:cs="Niramit" w:hint="cs"/>
          <w:lang w:val="en-CA" w:eastAsia="en-CA"/>
        </w:rPr>
        <w:t xml:space="preserve"> </w:t>
      </w:r>
      <w:r w:rsidR="00602D35" w:rsidRPr="0074498D">
        <w:rPr>
          <w:rFonts w:ascii="Niramit" w:eastAsia="Times New Roman" w:hAnsi="Niramit" w:cs="Niramit" w:hint="cs"/>
          <w:lang w:val="en-CA" w:eastAsia="en-CA"/>
        </w:rPr>
        <w:t>Unit 3</w:t>
      </w:r>
      <w:r w:rsidRPr="0074498D">
        <w:rPr>
          <w:rFonts w:ascii="Niramit" w:eastAsia="Times New Roman" w:hAnsi="Niramit" w:cs="Niramit" w:hint="cs"/>
          <w:lang w:val="en-CA" w:eastAsia="en-CA"/>
        </w:rPr>
        <w:t>)</w:t>
      </w:r>
      <w:r w:rsidR="00602D35" w:rsidRPr="0074498D">
        <w:rPr>
          <w:rFonts w:ascii="Niramit" w:eastAsia="Times New Roman" w:hAnsi="Niramit" w:cs="Niramit" w:hint="cs"/>
          <w:b/>
          <w:bCs/>
          <w:lang w:val="en-CA" w:eastAsia="en-CA"/>
        </w:rPr>
        <w:t xml:space="preserve"> – </w:t>
      </w:r>
      <w:r w:rsidRPr="0074498D">
        <w:rPr>
          <w:rFonts w:ascii="Niramit" w:eastAsia="Times New Roman" w:hAnsi="Niramit" w:cs="Niramit" w:hint="cs"/>
          <w:b/>
          <w:bCs/>
          <w:lang w:val="en-CA" w:eastAsia="en-CA"/>
        </w:rPr>
        <w:t>22</w:t>
      </w:r>
      <w:r w:rsidR="00602D35" w:rsidRPr="0074498D">
        <w:rPr>
          <w:rFonts w:ascii="Niramit" w:eastAsia="Times New Roman" w:hAnsi="Niramit" w:cs="Niramit" w:hint="cs"/>
          <w:b/>
          <w:bCs/>
          <w:lang w:val="en-CA" w:eastAsia="en-CA"/>
        </w:rPr>
        <w:t>%</w:t>
      </w:r>
    </w:p>
    <w:p w14:paraId="70C96366" w14:textId="5EEE9462" w:rsidR="00602D35" w:rsidRPr="0074498D" w:rsidRDefault="00E87C51" w:rsidP="00411CB9">
      <w:pPr>
        <w:pStyle w:val="ListParagraph"/>
        <w:numPr>
          <w:ilvl w:val="0"/>
          <w:numId w:val="1"/>
        </w:numPr>
        <w:spacing w:before="100" w:beforeAutospacing="1" w:after="100" w:afterAutospacing="1"/>
        <w:ind w:right="-421"/>
        <w:rPr>
          <w:rFonts w:ascii="Niramit" w:eastAsia="Times New Roman" w:hAnsi="Niramit" w:cs="Niramit" w:hint="cs"/>
          <w:b/>
          <w:bCs/>
          <w:lang w:val="en-CA" w:eastAsia="en-CA"/>
        </w:rPr>
      </w:pPr>
      <w:r w:rsidRPr="0074498D">
        <w:rPr>
          <w:rFonts w:ascii="Niramit" w:eastAsia="Times New Roman" w:hAnsi="Niramit" w:cs="Niramit" w:hint="cs"/>
          <w:b/>
          <w:bCs/>
          <w:lang w:val="en-CA" w:eastAsia="en-CA"/>
        </w:rPr>
        <w:t xml:space="preserve">Personal </w:t>
      </w:r>
      <w:r w:rsidR="00411CB9" w:rsidRPr="0074498D">
        <w:rPr>
          <w:rFonts w:ascii="Niramit" w:eastAsia="Times New Roman" w:hAnsi="Niramit" w:cs="Niramit" w:hint="cs"/>
          <w:b/>
          <w:bCs/>
          <w:lang w:val="en-CA" w:eastAsia="en-CA"/>
        </w:rPr>
        <w:t>&amp;</w:t>
      </w:r>
      <w:r w:rsidRPr="0074498D">
        <w:rPr>
          <w:rFonts w:ascii="Niramit" w:eastAsia="Times New Roman" w:hAnsi="Niramit" w:cs="Niramit" w:hint="cs"/>
          <w:b/>
          <w:bCs/>
          <w:lang w:val="en-CA" w:eastAsia="en-CA"/>
        </w:rPr>
        <w:t xml:space="preserve"> Social Responsibility </w:t>
      </w:r>
      <w:r w:rsidRPr="0074498D">
        <w:rPr>
          <w:rFonts w:ascii="Niramit" w:eastAsia="Times New Roman" w:hAnsi="Niramit" w:cs="Niramit" w:hint="cs"/>
          <w:lang w:val="en-CA" w:eastAsia="en-CA"/>
        </w:rPr>
        <w:t>(Composition</w:t>
      </w:r>
      <w:r w:rsidR="00411CB9" w:rsidRPr="0074498D">
        <w:rPr>
          <w:rFonts w:ascii="Niramit" w:eastAsia="Times New Roman" w:hAnsi="Niramit" w:cs="Niramit" w:hint="cs"/>
          <w:lang w:val="en-CA" w:eastAsia="en-CA"/>
        </w:rPr>
        <w:t xml:space="preserve"> </w:t>
      </w:r>
      <w:r w:rsidR="00411CB9" w:rsidRPr="0074498D">
        <w:rPr>
          <w:rFonts w:ascii="Niramit" w:eastAsia="Times New Roman" w:hAnsi="Niramit" w:cs="Niramit" w:hint="cs"/>
          <w:lang w:val="en-CA" w:eastAsia="en-CA"/>
        </w:rPr>
        <w:t xml:space="preserve">Unit </w:t>
      </w:r>
      <w:r w:rsidR="00411CB9" w:rsidRPr="0074498D">
        <w:rPr>
          <w:rFonts w:ascii="Niramit" w:eastAsia="Times New Roman" w:hAnsi="Niramit" w:cs="Niramit" w:hint="cs"/>
          <w:lang w:val="en-CA" w:eastAsia="en-CA"/>
        </w:rPr>
        <w:t xml:space="preserve">4 </w:t>
      </w:r>
      <w:r w:rsidR="00411CB9" w:rsidRPr="0074498D">
        <w:rPr>
          <w:rFonts w:ascii="Niramit" w:eastAsia="Times New Roman" w:hAnsi="Niramit" w:cs="Niramit" w:hint="cs"/>
          <w:lang w:val="en-CA" w:eastAsia="en-CA"/>
        </w:rPr>
        <w:t>AND New Media</w:t>
      </w:r>
      <w:r w:rsidRPr="0074498D">
        <w:rPr>
          <w:rFonts w:ascii="Niramit" w:eastAsia="Times New Roman" w:hAnsi="Niramit" w:cs="Niramit" w:hint="cs"/>
          <w:lang w:val="en-CA" w:eastAsia="en-CA"/>
        </w:rPr>
        <w:t xml:space="preserve"> </w:t>
      </w:r>
      <w:r w:rsidR="00602D35" w:rsidRPr="0074498D">
        <w:rPr>
          <w:rFonts w:ascii="Niramit" w:eastAsia="Times New Roman" w:hAnsi="Niramit" w:cs="Niramit" w:hint="cs"/>
          <w:lang w:val="en-CA" w:eastAsia="en-CA"/>
        </w:rPr>
        <w:t>Unit 4</w:t>
      </w:r>
      <w:r w:rsidRPr="0074498D">
        <w:rPr>
          <w:rFonts w:ascii="Niramit" w:eastAsia="Times New Roman" w:hAnsi="Niramit" w:cs="Niramit" w:hint="cs"/>
          <w:lang w:val="en-CA" w:eastAsia="en-CA"/>
        </w:rPr>
        <w:t>)</w:t>
      </w:r>
      <w:r w:rsidR="00602D35" w:rsidRPr="0074498D">
        <w:rPr>
          <w:rFonts w:ascii="Niramit" w:eastAsia="Times New Roman" w:hAnsi="Niramit" w:cs="Niramit" w:hint="cs"/>
          <w:lang w:val="en-CA" w:eastAsia="en-CA"/>
        </w:rPr>
        <w:t xml:space="preserve"> – </w:t>
      </w:r>
      <w:r w:rsidRPr="0074498D">
        <w:rPr>
          <w:rFonts w:ascii="Niramit" w:eastAsia="Times New Roman" w:hAnsi="Niramit" w:cs="Niramit" w:hint="cs"/>
          <w:b/>
          <w:bCs/>
          <w:lang w:val="en-CA" w:eastAsia="en-CA"/>
        </w:rPr>
        <w:t>22</w:t>
      </w:r>
      <w:r w:rsidR="00602D35" w:rsidRPr="0074498D">
        <w:rPr>
          <w:rFonts w:ascii="Niramit" w:eastAsia="Times New Roman" w:hAnsi="Niramit" w:cs="Niramit" w:hint="cs"/>
          <w:b/>
          <w:bCs/>
          <w:lang w:val="en-CA" w:eastAsia="en-CA"/>
        </w:rPr>
        <w:t>%</w:t>
      </w:r>
    </w:p>
    <w:p w14:paraId="78F736D0" w14:textId="18C4F165" w:rsidR="00602D35" w:rsidRPr="0074498D" w:rsidRDefault="00E87C51" w:rsidP="00602D35">
      <w:pPr>
        <w:pStyle w:val="ListParagraph"/>
        <w:numPr>
          <w:ilvl w:val="0"/>
          <w:numId w:val="1"/>
        </w:numPr>
        <w:spacing w:before="100" w:beforeAutospacing="1" w:after="100" w:afterAutospacing="1"/>
        <w:rPr>
          <w:rFonts w:ascii="Niramit" w:eastAsia="Times New Roman" w:hAnsi="Niramit" w:cs="Niramit" w:hint="cs"/>
          <w:b/>
          <w:bCs/>
          <w:lang w:val="en-CA" w:eastAsia="en-CA"/>
        </w:rPr>
      </w:pPr>
      <w:r w:rsidRPr="0074498D">
        <w:rPr>
          <w:rFonts w:ascii="Niramit" w:eastAsia="Times New Roman" w:hAnsi="Niramit" w:cs="Niramit" w:hint="cs"/>
          <w:b/>
          <w:bCs/>
          <w:lang w:val="en-CA" w:eastAsia="en-CA"/>
        </w:rPr>
        <w:t xml:space="preserve">Novel Study </w:t>
      </w:r>
      <w:r w:rsidRPr="0074498D">
        <w:rPr>
          <w:rFonts w:ascii="Niramit" w:eastAsia="Times New Roman" w:hAnsi="Niramit" w:cs="Niramit" w:hint="cs"/>
          <w:lang w:val="en-CA" w:eastAsia="en-CA"/>
        </w:rPr>
        <w:t xml:space="preserve">(Composition </w:t>
      </w:r>
      <w:r w:rsidR="00411CB9" w:rsidRPr="0074498D">
        <w:rPr>
          <w:rFonts w:ascii="Niramit" w:eastAsia="Times New Roman" w:hAnsi="Niramit" w:cs="Niramit" w:hint="cs"/>
          <w:lang w:val="en-CA" w:eastAsia="en-CA"/>
        </w:rPr>
        <w:t xml:space="preserve">Unit </w:t>
      </w:r>
      <w:r w:rsidR="00411CB9" w:rsidRPr="0074498D">
        <w:rPr>
          <w:rFonts w:ascii="Niramit" w:eastAsia="Times New Roman" w:hAnsi="Niramit" w:cs="Niramit" w:hint="cs"/>
          <w:lang w:val="en-CA" w:eastAsia="en-CA"/>
        </w:rPr>
        <w:t>5</w:t>
      </w:r>
      <w:r w:rsidR="00411CB9" w:rsidRPr="0074498D">
        <w:rPr>
          <w:rFonts w:ascii="Niramit" w:eastAsia="Times New Roman" w:hAnsi="Niramit" w:cs="Niramit" w:hint="cs"/>
          <w:lang w:val="en-CA" w:eastAsia="en-CA"/>
        </w:rPr>
        <w:t xml:space="preserve"> AND New Media</w:t>
      </w:r>
      <w:r w:rsidR="00411CB9" w:rsidRPr="0074498D">
        <w:rPr>
          <w:rFonts w:ascii="Niramit" w:eastAsia="Times New Roman" w:hAnsi="Niramit" w:cs="Niramit" w:hint="cs"/>
          <w:lang w:val="en-CA" w:eastAsia="en-CA"/>
        </w:rPr>
        <w:t xml:space="preserve"> </w:t>
      </w:r>
      <w:r w:rsidR="00602D35" w:rsidRPr="0074498D">
        <w:rPr>
          <w:rFonts w:ascii="Niramit" w:eastAsia="Times New Roman" w:hAnsi="Niramit" w:cs="Niramit" w:hint="cs"/>
          <w:lang w:val="en-CA" w:eastAsia="en-CA"/>
        </w:rPr>
        <w:t>Unit 5</w:t>
      </w:r>
      <w:r w:rsidRPr="0074498D">
        <w:rPr>
          <w:rFonts w:ascii="Niramit" w:eastAsia="Times New Roman" w:hAnsi="Niramit" w:cs="Niramit" w:hint="cs"/>
          <w:lang w:val="en-CA" w:eastAsia="en-CA"/>
        </w:rPr>
        <w:t>)</w:t>
      </w:r>
      <w:r w:rsidR="00602D35" w:rsidRPr="0074498D">
        <w:rPr>
          <w:rFonts w:ascii="Niramit" w:eastAsia="Times New Roman" w:hAnsi="Niramit" w:cs="Niramit" w:hint="cs"/>
          <w:b/>
          <w:bCs/>
          <w:lang w:val="en-CA" w:eastAsia="en-CA"/>
        </w:rPr>
        <w:t xml:space="preserve"> – 1</w:t>
      </w:r>
      <w:r w:rsidRPr="0074498D">
        <w:rPr>
          <w:rFonts w:ascii="Niramit" w:eastAsia="Times New Roman" w:hAnsi="Niramit" w:cs="Niramit" w:hint="cs"/>
          <w:b/>
          <w:bCs/>
          <w:lang w:val="en-CA" w:eastAsia="en-CA"/>
        </w:rPr>
        <w:t>0</w:t>
      </w:r>
      <w:r w:rsidR="00602D35" w:rsidRPr="0074498D">
        <w:rPr>
          <w:rFonts w:ascii="Niramit" w:eastAsia="Times New Roman" w:hAnsi="Niramit" w:cs="Niramit" w:hint="cs"/>
          <w:b/>
          <w:bCs/>
          <w:lang w:val="en-CA" w:eastAsia="en-CA"/>
        </w:rPr>
        <w:t>%</w:t>
      </w:r>
    </w:p>
    <w:p w14:paraId="4EFF7C6A" w14:textId="7C4609B8" w:rsidR="00602D35" w:rsidRPr="0074498D" w:rsidRDefault="00602D35" w:rsidP="00602D35">
      <w:pPr>
        <w:pStyle w:val="ListParagraph"/>
        <w:numPr>
          <w:ilvl w:val="0"/>
          <w:numId w:val="1"/>
        </w:numPr>
        <w:spacing w:before="100" w:beforeAutospacing="1" w:after="100" w:afterAutospacing="1"/>
        <w:rPr>
          <w:rFonts w:ascii="Niramit" w:eastAsia="Times New Roman" w:hAnsi="Niramit" w:cs="Niramit" w:hint="cs"/>
          <w:b/>
          <w:bCs/>
          <w:lang w:val="en-CA" w:eastAsia="en-CA"/>
        </w:rPr>
      </w:pPr>
      <w:r w:rsidRPr="0074498D">
        <w:rPr>
          <w:rFonts w:ascii="Niramit" w:eastAsia="Times New Roman" w:hAnsi="Niramit" w:cs="Niramit" w:hint="cs"/>
          <w:b/>
          <w:bCs/>
          <w:lang w:val="en-CA" w:eastAsia="en-CA"/>
        </w:rPr>
        <w:t>Final exam</w:t>
      </w:r>
      <w:r w:rsidR="00411CB9" w:rsidRPr="0074498D">
        <w:rPr>
          <w:rFonts w:ascii="Niramit" w:eastAsia="Times New Roman" w:hAnsi="Niramit" w:cs="Niramit" w:hint="cs"/>
          <w:b/>
          <w:bCs/>
          <w:lang w:val="en-CA" w:eastAsia="en-CA"/>
        </w:rPr>
        <w:t xml:space="preserve"> </w:t>
      </w:r>
      <w:r w:rsidR="00411CB9" w:rsidRPr="0074498D">
        <w:rPr>
          <w:rFonts w:ascii="Niramit" w:eastAsia="Times New Roman" w:hAnsi="Niramit" w:cs="Niramit" w:hint="cs"/>
          <w:lang w:val="en-CA" w:eastAsia="en-CA"/>
        </w:rPr>
        <w:t>(Composition AND New Media)</w:t>
      </w:r>
      <w:r w:rsidRPr="0074498D">
        <w:rPr>
          <w:rFonts w:ascii="Niramit" w:eastAsia="Times New Roman" w:hAnsi="Niramit" w:cs="Niramit" w:hint="cs"/>
          <w:b/>
          <w:bCs/>
          <w:lang w:val="en-CA" w:eastAsia="en-CA"/>
        </w:rPr>
        <w:t xml:space="preserve"> – </w:t>
      </w:r>
      <w:r w:rsidR="00F07F0C" w:rsidRPr="0074498D">
        <w:rPr>
          <w:rFonts w:ascii="Niramit" w:eastAsia="Times New Roman" w:hAnsi="Niramit" w:cs="Niramit" w:hint="cs"/>
          <w:b/>
          <w:bCs/>
          <w:lang w:val="en-CA" w:eastAsia="en-CA"/>
        </w:rPr>
        <w:t>2</w:t>
      </w:r>
      <w:r w:rsidRPr="0074498D">
        <w:rPr>
          <w:rFonts w:ascii="Niramit" w:eastAsia="Times New Roman" w:hAnsi="Niramit" w:cs="Niramit" w:hint="cs"/>
          <w:b/>
          <w:bCs/>
          <w:lang w:val="en-CA" w:eastAsia="en-CA"/>
        </w:rPr>
        <w:t>%</w:t>
      </w:r>
    </w:p>
    <w:p w14:paraId="3A54DD1A" w14:textId="77777777" w:rsidR="00602D35" w:rsidRPr="0074498D" w:rsidRDefault="00602D35" w:rsidP="00602D35">
      <w:pPr>
        <w:spacing w:before="100" w:beforeAutospacing="1" w:after="100" w:afterAutospacing="1"/>
        <w:rPr>
          <w:rFonts w:ascii="Niramit" w:eastAsia="Times New Roman" w:hAnsi="Niramit" w:cs="Niramit" w:hint="cs"/>
          <w:lang w:val="en-CA" w:eastAsia="en-CA"/>
        </w:rPr>
      </w:pPr>
      <w:r w:rsidRPr="0074498D">
        <w:rPr>
          <w:rFonts w:ascii="Niramit" w:eastAsia="Times New Roman" w:hAnsi="Niramit" w:cs="Niramit" w:hint="cs"/>
          <w:lang w:val="en-CA" w:eastAsia="en-CA"/>
        </w:rPr>
        <w:t xml:space="preserve">**Assignments are weighted based on points (provided within each assignment). </w:t>
      </w:r>
    </w:p>
    <w:p w14:paraId="64B30C2E" w14:textId="77777777" w:rsidR="00602D35" w:rsidRPr="0074498D" w:rsidRDefault="00602D35" w:rsidP="00602D35">
      <w:pPr>
        <w:rPr>
          <w:rFonts w:ascii="Niramit" w:hAnsi="Niramit" w:cs="Niramit" w:hint="cs"/>
          <w:b/>
          <w:sz w:val="28"/>
          <w:szCs w:val="28"/>
          <w:u w:val="single"/>
        </w:rPr>
      </w:pPr>
      <w:r w:rsidRPr="0074498D">
        <w:rPr>
          <w:rFonts w:ascii="Niramit" w:hAnsi="Niramit" w:cs="Niramit" w:hint="cs"/>
          <w:b/>
          <w:sz w:val="28"/>
          <w:szCs w:val="28"/>
          <w:u w:val="single"/>
        </w:rPr>
        <w:t>Reporting</w:t>
      </w:r>
    </w:p>
    <w:p w14:paraId="43E72377" w14:textId="77777777" w:rsidR="00602D35" w:rsidRPr="0074498D" w:rsidRDefault="00602D35" w:rsidP="00602D35">
      <w:pPr>
        <w:rPr>
          <w:rFonts w:ascii="Niramit" w:hAnsi="Niramit" w:cs="Niramit" w:hint="cs"/>
          <w:b/>
          <w:u w:val="single"/>
        </w:rPr>
      </w:pPr>
    </w:p>
    <w:p w14:paraId="15487582" w14:textId="77777777" w:rsidR="00602D35" w:rsidRPr="0074498D" w:rsidRDefault="00602D35" w:rsidP="00602D35">
      <w:pPr>
        <w:rPr>
          <w:rFonts w:ascii="Niramit" w:hAnsi="Niramit" w:cs="Niramit" w:hint="cs"/>
          <w:b/>
          <w:u w:val="single"/>
        </w:rPr>
      </w:pPr>
      <w:r w:rsidRPr="0074498D">
        <w:rPr>
          <w:rFonts w:ascii="Niramit" w:hAnsi="Niramit" w:cs="Niramit" w:hint="cs"/>
          <w:b/>
          <w:u w:val="single"/>
        </w:rPr>
        <w:t>Progress Reports</w:t>
      </w:r>
    </w:p>
    <w:p w14:paraId="17D0B793" w14:textId="77777777" w:rsidR="00602D35" w:rsidRPr="0074498D" w:rsidRDefault="00602D35" w:rsidP="00602D35">
      <w:pPr>
        <w:rPr>
          <w:rFonts w:ascii="Niramit" w:hAnsi="Niramit" w:cs="Niramit" w:hint="cs"/>
        </w:rPr>
      </w:pPr>
      <w:r w:rsidRPr="0074498D">
        <w:rPr>
          <w:rFonts w:ascii="Niramit" w:hAnsi="Niramit" w:cs="Niramit" w:hint="cs"/>
        </w:rPr>
        <w:t xml:space="preserve">Progress Reports are sent to both students and parents through the D2L website.  These reports are sent via email and are based on information provided on course introduction forms. Please make sure your </w:t>
      </w:r>
      <w:r w:rsidRPr="0074498D">
        <w:rPr>
          <w:rFonts w:ascii="Niramit" w:hAnsi="Niramit" w:cs="Niramit" w:hint="cs"/>
          <w:b/>
        </w:rPr>
        <w:t>D2L profile</w:t>
      </w:r>
      <w:r w:rsidRPr="0074498D">
        <w:rPr>
          <w:rFonts w:ascii="Niramit" w:hAnsi="Niramit" w:cs="Niramit" w:hint="cs"/>
        </w:rPr>
        <w:t xml:space="preserve"> is up to date with this information. </w:t>
      </w:r>
    </w:p>
    <w:p w14:paraId="722E2F67" w14:textId="77777777" w:rsidR="00602D35" w:rsidRPr="0074498D" w:rsidRDefault="00602D35" w:rsidP="00602D35">
      <w:pPr>
        <w:rPr>
          <w:rFonts w:ascii="Niramit" w:hAnsi="Niramit" w:cs="Niramit" w:hint="cs"/>
        </w:rPr>
      </w:pPr>
    </w:p>
    <w:p w14:paraId="70DD8278" w14:textId="77777777" w:rsidR="00602D35" w:rsidRPr="0074498D" w:rsidRDefault="00602D35" w:rsidP="00602D35">
      <w:pPr>
        <w:rPr>
          <w:rFonts w:ascii="Niramit" w:hAnsi="Niramit" w:cs="Niramit" w:hint="cs"/>
          <w:b/>
          <w:u w:val="single"/>
        </w:rPr>
      </w:pPr>
      <w:r w:rsidRPr="0074498D">
        <w:rPr>
          <w:rFonts w:ascii="Niramit" w:hAnsi="Niramit" w:cs="Niramit" w:hint="cs"/>
          <w:b/>
          <w:u w:val="single"/>
        </w:rPr>
        <w:t>Report Cards</w:t>
      </w:r>
    </w:p>
    <w:p w14:paraId="7CE31FC4" w14:textId="77777777" w:rsidR="00602D35" w:rsidRPr="0074498D" w:rsidRDefault="00602D35" w:rsidP="00602D35">
      <w:pPr>
        <w:rPr>
          <w:rFonts w:ascii="Niramit" w:hAnsi="Niramit" w:cs="Niramit" w:hint="cs"/>
          <w:b/>
          <w:u w:val="single"/>
        </w:rPr>
      </w:pPr>
      <w:r w:rsidRPr="0074498D">
        <w:rPr>
          <w:rFonts w:ascii="Niramit" w:hAnsi="Niramit" w:cs="Niramit" w:hint="cs"/>
        </w:rPr>
        <w:t xml:space="preserve">These will be issued for the Fall term in November, March and June.  For Spring/Summer only a final report card is issued in August. </w:t>
      </w:r>
    </w:p>
    <w:p w14:paraId="30468AE1" w14:textId="77777777" w:rsidR="00602D35" w:rsidRPr="0074498D" w:rsidRDefault="00602D35" w:rsidP="00602D35">
      <w:pPr>
        <w:rPr>
          <w:rFonts w:ascii="Niramit" w:hAnsi="Niramit" w:cs="Niramit" w:hint="cs"/>
        </w:rPr>
      </w:pPr>
    </w:p>
    <w:p w14:paraId="1D4AAA24" w14:textId="77777777" w:rsidR="00602D35" w:rsidRPr="0074498D" w:rsidRDefault="00602D35" w:rsidP="00602D35">
      <w:pPr>
        <w:rPr>
          <w:rFonts w:ascii="Niramit" w:hAnsi="Niramit" w:cs="Niramit" w:hint="cs"/>
        </w:rPr>
      </w:pPr>
      <w:r w:rsidRPr="0074498D">
        <w:rPr>
          <w:rFonts w:ascii="Niramit" w:hAnsi="Niramit" w:cs="Niramit" w:hint="cs"/>
        </w:rPr>
        <w:t>These reports are available for Delta School District students on student and parent connect.  For those not attending one of our high schools. Please call our Continuing Education office 604-940-5550 to receive a copy.</w:t>
      </w:r>
    </w:p>
    <w:p w14:paraId="546DD6BB" w14:textId="77777777" w:rsidR="00602D35" w:rsidRPr="0074498D" w:rsidRDefault="00602D35" w:rsidP="00602D35">
      <w:pPr>
        <w:rPr>
          <w:rFonts w:ascii="Niramit" w:hAnsi="Niramit" w:cs="Niramit" w:hint="cs"/>
        </w:rPr>
      </w:pPr>
    </w:p>
    <w:p w14:paraId="14D3B1DB" w14:textId="77777777" w:rsidR="00602D35" w:rsidRPr="0074498D" w:rsidRDefault="00602D35" w:rsidP="00602D35">
      <w:pPr>
        <w:rPr>
          <w:rFonts w:ascii="Niramit" w:hAnsi="Niramit" w:cs="Niramit" w:hint="cs"/>
        </w:rPr>
      </w:pPr>
      <w:r w:rsidRPr="0074498D">
        <w:rPr>
          <w:rFonts w:ascii="Niramit" w:hAnsi="Niramit" w:cs="Niramit" w:hint="cs"/>
          <w:b/>
        </w:rPr>
        <w:t>**Only students who have done the activation assignment will be able to view subsequent material for the course. This is one of the unique features of D2L.</w:t>
      </w:r>
      <w:r w:rsidRPr="0074498D">
        <w:rPr>
          <w:rFonts w:ascii="Niramit" w:hAnsi="Niramit" w:cs="Niramit" w:hint="cs"/>
        </w:rPr>
        <w:t xml:space="preserve"> </w:t>
      </w:r>
    </w:p>
    <w:p w14:paraId="185AE3F2" w14:textId="77777777" w:rsidR="00602D35" w:rsidRPr="0074498D" w:rsidRDefault="00602D35" w:rsidP="00602D35">
      <w:pPr>
        <w:rPr>
          <w:rFonts w:ascii="Niramit" w:hAnsi="Niramit" w:cs="Niramit" w:hint="cs"/>
        </w:rPr>
      </w:pPr>
    </w:p>
    <w:p w14:paraId="71E77608" w14:textId="77777777" w:rsidR="00602D35" w:rsidRPr="0074498D" w:rsidRDefault="00602D35" w:rsidP="00602D35">
      <w:pPr>
        <w:rPr>
          <w:rFonts w:ascii="Niramit" w:hAnsi="Niramit" w:cs="Niramit" w:hint="cs"/>
          <w:u w:val="single"/>
        </w:rPr>
      </w:pPr>
      <w:r w:rsidRPr="0074498D">
        <w:rPr>
          <w:rFonts w:ascii="Niramit" w:hAnsi="Niramit" w:cs="Niramit" w:hint="cs"/>
          <w:b/>
          <w:bCs/>
        </w:rPr>
        <w:t>What does this mean?</w:t>
      </w:r>
      <w:r w:rsidRPr="0074498D">
        <w:rPr>
          <w:rFonts w:ascii="Niramit" w:hAnsi="Niramit" w:cs="Niramit" w:hint="cs"/>
        </w:rPr>
        <w:t xml:space="preserve"> Even if you are getting progress reports you are not considered an </w:t>
      </w:r>
      <w:r w:rsidRPr="0074498D">
        <w:rPr>
          <w:rFonts w:ascii="Niramit" w:hAnsi="Niramit" w:cs="Niramit" w:hint="cs"/>
          <w:color w:val="FF0000"/>
        </w:rPr>
        <w:t>active (official student)</w:t>
      </w:r>
      <w:r w:rsidRPr="0074498D">
        <w:rPr>
          <w:rFonts w:ascii="Niramit" w:hAnsi="Niramit" w:cs="Niramit" w:hint="cs"/>
        </w:rPr>
        <w:t xml:space="preserve"> until you have completed the activation assignment.  </w:t>
      </w:r>
    </w:p>
    <w:p w14:paraId="57A7F6CF" w14:textId="77777777" w:rsidR="00602D35" w:rsidRPr="0074498D" w:rsidRDefault="00602D35" w:rsidP="00602D35">
      <w:pPr>
        <w:rPr>
          <w:rFonts w:ascii="Niramit" w:hAnsi="Niramit" w:cs="Niramit" w:hint="cs"/>
        </w:rPr>
      </w:pPr>
    </w:p>
    <w:p w14:paraId="61B43E3C" w14:textId="77777777" w:rsidR="00602D35" w:rsidRPr="0074498D" w:rsidRDefault="00602D35" w:rsidP="00602D35">
      <w:pPr>
        <w:rPr>
          <w:rFonts w:ascii="Niramit" w:hAnsi="Niramit" w:cs="Niramit" w:hint="cs"/>
        </w:rPr>
      </w:pPr>
      <w:r w:rsidRPr="0074498D">
        <w:rPr>
          <w:rFonts w:ascii="Niramit" w:hAnsi="Niramit" w:cs="Niramit" w:hint="cs"/>
        </w:rPr>
        <w:t>Course reports are based on only what has been submitted for the Fall until April 1</w:t>
      </w:r>
      <w:r w:rsidRPr="0074498D">
        <w:rPr>
          <w:rFonts w:ascii="Niramit" w:hAnsi="Niramit" w:cs="Niramit" w:hint="cs"/>
          <w:vertAlign w:val="superscript"/>
        </w:rPr>
        <w:t>st</w:t>
      </w:r>
      <w:r w:rsidRPr="0074498D">
        <w:rPr>
          <w:rFonts w:ascii="Niramit" w:hAnsi="Niramit" w:cs="Niramit" w:hint="cs"/>
        </w:rPr>
        <w:t xml:space="preserve"> and for the Spring/Summer until July 15</w:t>
      </w:r>
      <w:r w:rsidRPr="0074498D">
        <w:rPr>
          <w:rFonts w:ascii="Niramit" w:hAnsi="Niramit" w:cs="Niramit" w:hint="cs"/>
          <w:vertAlign w:val="superscript"/>
        </w:rPr>
        <w:t>th</w:t>
      </w:r>
      <w:r w:rsidRPr="0074498D">
        <w:rPr>
          <w:rFonts w:ascii="Niramit" w:hAnsi="Niramit" w:cs="Niramit" w:hint="cs"/>
        </w:rPr>
        <w:t xml:space="preserve">.  At this time, all missing assignments will count in grade calculations; this gives students a realistic picture of current course standings. </w:t>
      </w:r>
    </w:p>
    <w:p w14:paraId="5AC4783C" w14:textId="77777777" w:rsidR="00602D35" w:rsidRPr="0074498D" w:rsidRDefault="00602D35" w:rsidP="00602D35">
      <w:pPr>
        <w:rPr>
          <w:rFonts w:ascii="Niramit" w:hAnsi="Niramit" w:cs="Niramit" w:hint="cs"/>
        </w:rPr>
      </w:pPr>
    </w:p>
    <w:p w14:paraId="3E4579FA" w14:textId="77777777" w:rsidR="00602D35" w:rsidRPr="0074498D" w:rsidRDefault="00602D35" w:rsidP="00602D35">
      <w:pPr>
        <w:rPr>
          <w:rFonts w:ascii="Niramit" w:hAnsi="Niramit" w:cs="Niramit" w:hint="cs"/>
        </w:rPr>
      </w:pPr>
      <w:r w:rsidRPr="0074498D">
        <w:rPr>
          <w:rFonts w:ascii="Niramit" w:hAnsi="Niramit" w:cs="Niramit" w:hint="cs"/>
        </w:rPr>
        <w:lastRenderedPageBreak/>
        <w:t>It is important when viewing report cards and progress reports up until this point that the amount of the course completed is taken into consideration. (</w:t>
      </w:r>
      <w:proofErr w:type="spellStart"/>
      <w:proofErr w:type="gramStart"/>
      <w:r w:rsidRPr="0074498D">
        <w:rPr>
          <w:rFonts w:ascii="Niramit" w:hAnsi="Niramit" w:cs="Niramit" w:hint="cs"/>
        </w:rPr>
        <w:t>ie</w:t>
      </w:r>
      <w:proofErr w:type="spellEnd"/>
      <w:proofErr w:type="gramEnd"/>
      <w:r w:rsidRPr="0074498D">
        <w:rPr>
          <w:rFonts w:ascii="Niramit" w:hAnsi="Niramit" w:cs="Niramit" w:hint="cs"/>
        </w:rPr>
        <w:t xml:space="preserve">. 90% standing in a course that is only 10% complete is </w:t>
      </w:r>
      <w:r w:rsidRPr="0074498D">
        <w:rPr>
          <w:rFonts w:ascii="Niramit" w:hAnsi="Niramit" w:cs="Niramit" w:hint="cs"/>
          <w:u w:val="single"/>
        </w:rPr>
        <w:t>very</w:t>
      </w:r>
      <w:r w:rsidRPr="0074498D">
        <w:rPr>
          <w:rFonts w:ascii="Niramit" w:hAnsi="Niramit" w:cs="Niramit" w:hint="cs"/>
        </w:rPr>
        <w:t xml:space="preserve"> different than 90% in a course that is 80% complete).</w:t>
      </w:r>
    </w:p>
    <w:p w14:paraId="0A65400B" w14:textId="77777777" w:rsidR="00602D35" w:rsidRPr="0074498D" w:rsidRDefault="00602D35" w:rsidP="00602D35">
      <w:pPr>
        <w:rPr>
          <w:rFonts w:ascii="Niramit" w:hAnsi="Niramit" w:cs="Niramit" w:hint="cs"/>
          <w:b/>
        </w:rPr>
      </w:pPr>
    </w:p>
    <w:p w14:paraId="69569FC3" w14:textId="77777777" w:rsidR="00602D35" w:rsidRPr="0074498D" w:rsidRDefault="00602D35" w:rsidP="00602D35">
      <w:pPr>
        <w:rPr>
          <w:rFonts w:ascii="Niramit" w:hAnsi="Niramit" w:cs="Niramit" w:hint="cs"/>
          <w:b/>
          <w:sz w:val="28"/>
          <w:szCs w:val="28"/>
          <w:u w:val="single"/>
        </w:rPr>
      </w:pPr>
      <w:r w:rsidRPr="0074498D">
        <w:rPr>
          <w:rFonts w:ascii="Niramit" w:hAnsi="Niramit" w:cs="Niramit" w:hint="cs"/>
          <w:b/>
          <w:sz w:val="28"/>
          <w:szCs w:val="28"/>
          <w:u w:val="single"/>
        </w:rPr>
        <w:t>Plagiarism</w:t>
      </w:r>
    </w:p>
    <w:p w14:paraId="3B3BFDC4" w14:textId="77777777" w:rsidR="00602D35" w:rsidRPr="0074498D" w:rsidRDefault="00602D35" w:rsidP="00602D35">
      <w:pPr>
        <w:rPr>
          <w:rFonts w:ascii="Niramit" w:hAnsi="Niramit" w:cs="Niramit" w:hint="cs"/>
          <w:b/>
          <w:bCs/>
        </w:rPr>
      </w:pPr>
    </w:p>
    <w:p w14:paraId="078320B2" w14:textId="77777777" w:rsidR="00602D35" w:rsidRPr="0074498D" w:rsidRDefault="00602D35" w:rsidP="00602D35">
      <w:pPr>
        <w:rPr>
          <w:rFonts w:ascii="Niramit" w:hAnsi="Niramit" w:cs="Niramit" w:hint="cs"/>
        </w:rPr>
      </w:pPr>
      <w:r w:rsidRPr="0074498D">
        <w:rPr>
          <w:rFonts w:ascii="Niramit" w:hAnsi="Niramit" w:cs="Niramit" w:hint="cs"/>
          <w:b/>
          <w:bCs/>
        </w:rPr>
        <w:t>Plagiarism and Academic Dishonesty</w:t>
      </w:r>
    </w:p>
    <w:p w14:paraId="4C8A13FF" w14:textId="77777777" w:rsidR="00602D35" w:rsidRPr="0074498D" w:rsidRDefault="00602D35" w:rsidP="00602D35">
      <w:pPr>
        <w:rPr>
          <w:rFonts w:ascii="Niramit" w:hAnsi="Niramit" w:cs="Niramit" w:hint="cs"/>
        </w:rPr>
      </w:pPr>
      <w:r w:rsidRPr="0074498D">
        <w:rPr>
          <w:rFonts w:ascii="Niramit" w:hAnsi="Niramit" w:cs="Niramit" w:hint="cs"/>
          <w:i/>
          <w:iCs/>
        </w:rPr>
        <w:t>Plagiarism</w:t>
      </w:r>
      <w:r w:rsidRPr="0074498D">
        <w:rPr>
          <w:rFonts w:ascii="Niramit" w:hAnsi="Niramit" w:cs="Niramit" w:hint="cs"/>
        </w:rPr>
        <w:t> </w:t>
      </w:r>
      <w:r w:rsidRPr="0074498D">
        <w:rPr>
          <w:rFonts w:ascii="Niramit" w:hAnsi="Niramit" w:cs="Niramit" w:hint="cs"/>
          <w:i/>
          <w:iCs/>
        </w:rPr>
        <w:t>is the unauthorized use or close imitation of the language and thoughts of another author and the representation of them as one’s own original work, as by not crediting the author </w:t>
      </w:r>
      <w:r w:rsidRPr="0074498D">
        <w:rPr>
          <w:rFonts w:ascii="Niramit" w:hAnsi="Niramit" w:cs="Niramit" w:hint="cs"/>
        </w:rPr>
        <w:t>(Dictionary.com) </w:t>
      </w:r>
      <w:hyperlink r:id="rId8" w:history="1">
        <w:r w:rsidRPr="0074498D">
          <w:rPr>
            <w:rStyle w:val="Hyperlink"/>
            <w:rFonts w:ascii="Niramit" w:hAnsi="Niramit" w:cs="Niramit" w:hint="cs"/>
            <w:color w:val="auto"/>
          </w:rPr>
          <w:t>http://dictionary.reference.com/browse/plagiarism</w:t>
        </w:r>
      </w:hyperlink>
    </w:p>
    <w:p w14:paraId="682DF47A" w14:textId="77777777" w:rsidR="00602D35" w:rsidRPr="0074498D" w:rsidRDefault="00602D35" w:rsidP="00602D35">
      <w:pPr>
        <w:rPr>
          <w:rFonts w:ascii="Niramit" w:hAnsi="Niramit" w:cs="Niramit" w:hint="cs"/>
        </w:rPr>
      </w:pPr>
    </w:p>
    <w:p w14:paraId="4608DA2A" w14:textId="77777777" w:rsidR="00602D35" w:rsidRPr="0074498D" w:rsidRDefault="00602D35" w:rsidP="00602D35">
      <w:pPr>
        <w:rPr>
          <w:rFonts w:ascii="Niramit" w:hAnsi="Niramit" w:cs="Niramit" w:hint="cs"/>
        </w:rPr>
      </w:pPr>
      <w:r w:rsidRPr="0074498D">
        <w:rPr>
          <w:rFonts w:ascii="Niramit" w:hAnsi="Niramit" w:cs="Niramit" w:hint="cs"/>
        </w:rPr>
        <w:t>Plagiarism can be done either intentionally or accidentally. Regardless, it is an academic offense with varying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5CA66209" w14:textId="77777777" w:rsidR="00602D35" w:rsidRPr="0074498D" w:rsidRDefault="00602D35" w:rsidP="00602D35">
      <w:pPr>
        <w:rPr>
          <w:rFonts w:ascii="Niramit" w:hAnsi="Niramit" w:cs="Niramit" w:hint="cs"/>
        </w:rPr>
      </w:pPr>
    </w:p>
    <w:p w14:paraId="760BD8DF" w14:textId="77777777" w:rsidR="00602D35" w:rsidRPr="0074498D" w:rsidRDefault="00602D35" w:rsidP="00602D35">
      <w:pPr>
        <w:rPr>
          <w:rFonts w:ascii="Niramit" w:hAnsi="Niramit" w:cs="Niramit" w:hint="cs"/>
        </w:rPr>
      </w:pPr>
      <w:r w:rsidRPr="0074498D">
        <w:rPr>
          <w:rFonts w:ascii="Niramit" w:hAnsi="Niramit" w:cs="Niramit" w:hint="cs"/>
        </w:rPr>
        <w:t>Many excellent websites exist that can help answer questions about plagiarism. Here are a few examples:</w:t>
      </w:r>
    </w:p>
    <w:p w14:paraId="3F8BC88A" w14:textId="77777777" w:rsidR="00602D35" w:rsidRPr="0074498D" w:rsidRDefault="00602D35" w:rsidP="00602D35">
      <w:pPr>
        <w:rPr>
          <w:rFonts w:ascii="Niramit" w:hAnsi="Niramit" w:cs="Niramit" w:hint="cs"/>
        </w:rPr>
      </w:pPr>
    </w:p>
    <w:p w14:paraId="709934C4" w14:textId="77777777" w:rsidR="00602D35" w:rsidRPr="0074498D" w:rsidRDefault="00602D35" w:rsidP="00602D35">
      <w:pPr>
        <w:rPr>
          <w:rFonts w:ascii="Niramit" w:hAnsi="Niramit" w:cs="Niramit" w:hint="cs"/>
        </w:rPr>
      </w:pPr>
      <w:hyperlink r:id="rId9" w:history="1">
        <w:r w:rsidRPr="0074498D">
          <w:rPr>
            <w:rStyle w:val="Hyperlink"/>
            <w:rFonts w:ascii="Niramit" w:hAnsi="Niramit" w:cs="Niramit" w:hint="cs"/>
            <w:color w:val="auto"/>
          </w:rPr>
          <w:t>http://www.plagiarism.org/</w:t>
        </w:r>
      </w:hyperlink>
      <w:r w:rsidRPr="0074498D">
        <w:rPr>
          <w:rFonts w:ascii="Niramit" w:hAnsi="Niramit" w:cs="Niramit" w:hint="cs"/>
        </w:rPr>
        <w:br/>
      </w:r>
      <w:hyperlink r:id="rId10" w:history="1">
        <w:r w:rsidRPr="0074498D">
          <w:rPr>
            <w:rStyle w:val="Hyperlink"/>
            <w:rFonts w:ascii="Niramit" w:hAnsi="Niramit" w:cs="Niramit" w:hint="cs"/>
            <w:color w:val="auto"/>
          </w:rPr>
          <w:t>http://www.grammarly.com/</w:t>
        </w:r>
      </w:hyperlink>
      <w:r w:rsidRPr="0074498D">
        <w:rPr>
          <w:rFonts w:ascii="Niramit" w:hAnsi="Niramit" w:cs="Niramit" w:hint="cs"/>
        </w:rPr>
        <w:br/>
      </w:r>
      <w:hyperlink r:id="rId11" w:history="1">
        <w:r w:rsidRPr="0074498D">
          <w:rPr>
            <w:rStyle w:val="Hyperlink"/>
            <w:rFonts w:ascii="Niramit" w:hAnsi="Niramit" w:cs="Niramit" w:hint="cs"/>
            <w:color w:val="auto"/>
          </w:rPr>
          <w:t>http://www.englishclub.com/writing/plagiarism.htm</w:t>
        </w:r>
      </w:hyperlink>
      <w:r w:rsidRPr="0074498D">
        <w:rPr>
          <w:rFonts w:ascii="Niramit" w:hAnsi="Niramit" w:cs="Niramit" w:hint="cs"/>
        </w:rPr>
        <w:br/>
      </w:r>
      <w:hyperlink r:id="rId12" w:tgtFrame="_blank" w:history="1">
        <w:r w:rsidRPr="0074498D">
          <w:rPr>
            <w:rStyle w:val="Hyperlink"/>
            <w:rFonts w:ascii="Niramit" w:hAnsi="Niramit" w:cs="Niramit" w:hint="cs"/>
            <w:color w:val="auto"/>
          </w:rPr>
          <w:t>http://australianhelp.com/plagiarism</w:t>
        </w:r>
      </w:hyperlink>
    </w:p>
    <w:p w14:paraId="408A2CDA" w14:textId="77777777" w:rsidR="00602D35" w:rsidRPr="0074498D" w:rsidRDefault="00602D35" w:rsidP="00602D35">
      <w:pPr>
        <w:rPr>
          <w:rFonts w:ascii="Niramit" w:hAnsi="Niramit" w:cs="Niramit" w:hint="cs"/>
        </w:rPr>
      </w:pPr>
    </w:p>
    <w:p w14:paraId="0FE78562" w14:textId="77777777" w:rsidR="00602D35" w:rsidRPr="0074498D" w:rsidRDefault="00602D35" w:rsidP="00602D35">
      <w:pPr>
        <w:rPr>
          <w:rFonts w:ascii="Niramit" w:hAnsi="Niramit" w:cs="Niramit" w:hint="cs"/>
        </w:rPr>
      </w:pPr>
      <w:r w:rsidRPr="0074498D">
        <w:rPr>
          <w:rFonts w:ascii="Niramit" w:hAnsi="Niramit" w:cs="Niramit" w:hint="cs"/>
        </w:rPr>
        <w:t>If you are uncertain as to whether you may be plagiarizing someone’s work, check with your teacher or consult the many websites that outline the rules.</w:t>
      </w:r>
    </w:p>
    <w:p w14:paraId="3FF4C071" w14:textId="77777777" w:rsidR="00602D35" w:rsidRPr="0074498D" w:rsidRDefault="00602D35" w:rsidP="00602D35">
      <w:pPr>
        <w:rPr>
          <w:rFonts w:ascii="Niramit" w:hAnsi="Niramit" w:cs="Niramit" w:hint="cs"/>
        </w:rPr>
      </w:pPr>
    </w:p>
    <w:p w14:paraId="2B877F9A" w14:textId="77777777" w:rsidR="00602D35" w:rsidRPr="0074498D" w:rsidRDefault="00602D35" w:rsidP="00602D35">
      <w:pPr>
        <w:rPr>
          <w:rFonts w:ascii="Niramit" w:hAnsi="Niramit" w:cs="Niramit" w:hint="cs"/>
        </w:rPr>
      </w:pPr>
      <w:r w:rsidRPr="0074498D">
        <w:rPr>
          <w:rFonts w:ascii="Niramit" w:hAnsi="Niramit" w:cs="Niramit" w:hint="cs"/>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0836F48A" w14:textId="77777777" w:rsidR="00602D35" w:rsidRPr="0074498D" w:rsidRDefault="00602D35" w:rsidP="00602D35">
      <w:pPr>
        <w:rPr>
          <w:rFonts w:ascii="Niramit" w:hAnsi="Niramit" w:cs="Niramit" w:hint="cs"/>
        </w:rPr>
      </w:pPr>
    </w:p>
    <w:p w14:paraId="3F501173" w14:textId="77777777" w:rsidR="00602D35" w:rsidRPr="0074498D" w:rsidRDefault="00602D35" w:rsidP="00602D35">
      <w:pPr>
        <w:rPr>
          <w:rFonts w:ascii="Niramit" w:hAnsi="Niramit" w:cs="Niramit" w:hint="cs"/>
          <w:b/>
          <w:bCs/>
        </w:rPr>
      </w:pPr>
      <w:r w:rsidRPr="0074498D">
        <w:rPr>
          <w:rFonts w:ascii="Niramit" w:hAnsi="Niramit" w:cs="Niramit" w:hint="cs"/>
          <w:b/>
          <w:bCs/>
          <w:i/>
          <w:iCs/>
          <w:color w:val="000000"/>
        </w:rPr>
        <w:t>Please note that as of September 2026, ALL assignments must be submitted via Google Docs (with editing permissions enabled to instructors can see document history). </w:t>
      </w:r>
    </w:p>
    <w:p w14:paraId="35A74639" w14:textId="77777777" w:rsidR="00BA3A57" w:rsidRDefault="00BA3A57" w:rsidP="00602D35">
      <w:pPr>
        <w:rPr>
          <w:rFonts w:ascii="Niramit" w:hAnsi="Niramit" w:cs="Niramit"/>
          <w:b/>
          <w:u w:val="single"/>
        </w:rPr>
      </w:pPr>
    </w:p>
    <w:p w14:paraId="6AA67B15" w14:textId="1C7E559E" w:rsidR="00602D35" w:rsidRPr="0074498D" w:rsidRDefault="00602D35" w:rsidP="00602D35">
      <w:pPr>
        <w:rPr>
          <w:rFonts w:ascii="Niramit" w:hAnsi="Niramit" w:cs="Niramit" w:hint="cs"/>
          <w:b/>
          <w:sz w:val="28"/>
          <w:szCs w:val="28"/>
          <w:u w:val="single"/>
        </w:rPr>
      </w:pPr>
      <w:r w:rsidRPr="0074498D">
        <w:rPr>
          <w:rFonts w:ascii="Niramit" w:hAnsi="Niramit" w:cs="Niramit" w:hint="cs"/>
          <w:b/>
          <w:sz w:val="28"/>
          <w:szCs w:val="28"/>
          <w:u w:val="single"/>
        </w:rPr>
        <w:lastRenderedPageBreak/>
        <w:t>Contacting your teacher</w:t>
      </w:r>
    </w:p>
    <w:p w14:paraId="0FCCB7C3" w14:textId="77777777" w:rsidR="00602D35" w:rsidRPr="0074498D" w:rsidRDefault="00602D35" w:rsidP="00602D35">
      <w:pPr>
        <w:rPr>
          <w:rFonts w:ascii="Niramit" w:hAnsi="Niramit" w:cs="Niramit" w:hint="cs"/>
        </w:rPr>
      </w:pPr>
      <w:r w:rsidRPr="0074498D">
        <w:rPr>
          <w:rFonts w:ascii="Niramit" w:hAnsi="Niramit" w:cs="Niramit" w:hint="cs"/>
        </w:rPr>
        <w:t xml:space="preserve">Ms. Taffinder is available to answer your questions and help you if you have any difficulties.  Please email me at </w:t>
      </w:r>
      <w:hyperlink r:id="rId13" w:history="1">
        <w:r w:rsidRPr="0074498D">
          <w:rPr>
            <w:rStyle w:val="Hyperlink"/>
            <w:rFonts w:ascii="Niramit" w:hAnsi="Niramit" w:cs="Niramit" w:hint="cs"/>
          </w:rPr>
          <w:t>staffinder@deltalearns.ca</w:t>
        </w:r>
      </w:hyperlink>
      <w:r w:rsidRPr="0074498D">
        <w:rPr>
          <w:rFonts w:ascii="Niramit" w:hAnsi="Niramit" w:cs="Niramit" w:hint="cs"/>
        </w:rPr>
        <w:t xml:space="preserve"> and I will get back to you within 24 hours. Constant communication with your teacher is key to success in a DL course. Please email for help whenever necessary. Other course information can be found at Ms. Taffinder’s Delta Access website:</w:t>
      </w:r>
    </w:p>
    <w:p w14:paraId="3BB2733B" w14:textId="77777777" w:rsidR="00602D35" w:rsidRPr="0074498D" w:rsidRDefault="00602D35" w:rsidP="00602D35">
      <w:pPr>
        <w:rPr>
          <w:rFonts w:ascii="Niramit" w:hAnsi="Niramit" w:cs="Niramit" w:hint="cs"/>
        </w:rPr>
      </w:pPr>
    </w:p>
    <w:p w14:paraId="47FB6B89" w14:textId="77777777" w:rsidR="00602D35" w:rsidRPr="0074498D" w:rsidRDefault="00602D35" w:rsidP="00602D35">
      <w:pPr>
        <w:rPr>
          <w:rFonts w:ascii="Niramit" w:hAnsi="Niramit" w:cs="Niramit" w:hint="cs"/>
          <w:color w:val="77206D" w:themeColor="accent5" w:themeShade="BF"/>
        </w:rPr>
      </w:pPr>
      <w:hyperlink r:id="rId14" w:history="1">
        <w:r w:rsidRPr="0074498D">
          <w:rPr>
            <w:rStyle w:val="Hyperlink"/>
            <w:rFonts w:ascii="Niramit" w:hAnsi="Niramit" w:cs="Niramit" w:hint="cs"/>
            <w:color w:val="77206D" w:themeColor="accent5" w:themeShade="BF"/>
          </w:rPr>
          <w:t>https://sites.google.com/deltalearns.ca/ms-taffinde</w:t>
        </w:r>
        <w:r w:rsidRPr="0074498D">
          <w:rPr>
            <w:rStyle w:val="Hyperlink"/>
            <w:rFonts w:ascii="Niramit" w:hAnsi="Niramit" w:cs="Niramit" w:hint="cs"/>
            <w:color w:val="77206D" w:themeColor="accent5" w:themeShade="BF"/>
          </w:rPr>
          <w:t>r</w:t>
        </w:r>
        <w:r w:rsidRPr="0074498D">
          <w:rPr>
            <w:rStyle w:val="Hyperlink"/>
            <w:rFonts w:ascii="Niramit" w:hAnsi="Niramit" w:cs="Niramit" w:hint="cs"/>
            <w:color w:val="77206D" w:themeColor="accent5" w:themeShade="BF"/>
          </w:rPr>
          <w:t>-delta-access/home</w:t>
        </w:r>
      </w:hyperlink>
      <w:r w:rsidRPr="0074498D">
        <w:rPr>
          <w:rFonts w:ascii="Niramit" w:hAnsi="Niramit" w:cs="Niramit" w:hint="cs"/>
          <w:color w:val="77206D" w:themeColor="accent5" w:themeShade="BF"/>
        </w:rPr>
        <w:t xml:space="preserve"> </w:t>
      </w:r>
    </w:p>
    <w:p w14:paraId="13593D17" w14:textId="77777777" w:rsidR="00602D35" w:rsidRPr="0074498D" w:rsidRDefault="00602D35" w:rsidP="00602D35">
      <w:pPr>
        <w:rPr>
          <w:rFonts w:ascii="Niramit" w:hAnsi="Niramit" w:cs="Niramit" w:hint="cs"/>
        </w:rPr>
      </w:pPr>
    </w:p>
    <w:p w14:paraId="6189586C" w14:textId="77777777" w:rsidR="00602D35" w:rsidRPr="0074498D" w:rsidRDefault="00602D35" w:rsidP="00602D35">
      <w:pPr>
        <w:rPr>
          <w:rFonts w:ascii="Niramit" w:hAnsi="Niramit" w:cs="Niramit" w:hint="cs"/>
        </w:rPr>
      </w:pPr>
      <w:r w:rsidRPr="0074498D">
        <w:rPr>
          <w:rFonts w:ascii="Niramit" w:hAnsi="Niramit" w:cs="Niramit" w:hint="cs"/>
        </w:rPr>
        <w:t xml:space="preserve">There will also be office hours on Tuesdays from 8:00-8:30pm and Wednesdays from 3:00-3:30pm. You can join these meetings through Google Meets; the link is on my </w:t>
      </w:r>
      <w:hyperlink r:id="rId15" w:history="1">
        <w:r w:rsidRPr="0074498D">
          <w:rPr>
            <w:rStyle w:val="Hyperlink"/>
            <w:rFonts w:ascii="Niramit" w:hAnsi="Niramit" w:cs="Niramit" w:hint="cs"/>
          </w:rPr>
          <w:t>website</w:t>
        </w:r>
      </w:hyperlink>
      <w:r w:rsidRPr="0074498D">
        <w:rPr>
          <w:rFonts w:ascii="Niramit" w:hAnsi="Niramit" w:cs="Niramit" w:hint="cs"/>
        </w:rPr>
        <w:t xml:space="preserve">. </w:t>
      </w:r>
    </w:p>
    <w:p w14:paraId="6D12027F" w14:textId="77777777" w:rsidR="00602D35" w:rsidRPr="0074498D" w:rsidRDefault="00602D35" w:rsidP="00602D35">
      <w:pPr>
        <w:rPr>
          <w:rFonts w:ascii="Niramit" w:hAnsi="Niramit" w:cs="Niramit" w:hint="cs"/>
        </w:rPr>
      </w:pPr>
    </w:p>
    <w:p w14:paraId="66F6A51D" w14:textId="31630E4A" w:rsidR="00602D35" w:rsidRPr="0074498D" w:rsidRDefault="00602D35" w:rsidP="00602D35">
      <w:pPr>
        <w:rPr>
          <w:rFonts w:ascii="Niramit" w:hAnsi="Niramit" w:cs="Niramit" w:hint="cs"/>
        </w:rPr>
      </w:pPr>
      <w:r w:rsidRPr="0074498D">
        <w:rPr>
          <w:rFonts w:ascii="Niramit" w:hAnsi="Niramit" w:cs="Niramit" w:hint="cs"/>
        </w:rPr>
        <w:t xml:space="preserve">When you email me, please tell me your legal name, course title and level, </w:t>
      </w:r>
      <w:proofErr w:type="spellStart"/>
      <w:r w:rsidRPr="0074498D">
        <w:rPr>
          <w:rFonts w:ascii="Niramit" w:hAnsi="Niramit" w:cs="Niramit" w:hint="cs"/>
        </w:rPr>
        <w:t>eg.</w:t>
      </w:r>
      <w:proofErr w:type="spellEnd"/>
      <w:r w:rsidRPr="0074498D">
        <w:rPr>
          <w:rFonts w:ascii="Niramit" w:hAnsi="Niramit" w:cs="Niramit" w:hint="cs"/>
        </w:rPr>
        <w:t xml:space="preserve"> Shayna Taffinder, E</w:t>
      </w:r>
      <w:r w:rsidR="00B52A7A" w:rsidRPr="0074498D">
        <w:rPr>
          <w:rFonts w:ascii="Niramit" w:hAnsi="Niramit" w:cs="Niramit" w:hint="cs"/>
        </w:rPr>
        <w:t>nglish</w:t>
      </w:r>
      <w:r w:rsidRPr="0074498D">
        <w:rPr>
          <w:rFonts w:ascii="Niramit" w:hAnsi="Niramit" w:cs="Niramit" w:hint="cs"/>
        </w:rPr>
        <w:t xml:space="preserve"> 10. </w:t>
      </w:r>
    </w:p>
    <w:p w14:paraId="1F2947CB" w14:textId="77777777" w:rsidR="00602D35" w:rsidRPr="0074498D" w:rsidRDefault="00602D35" w:rsidP="00602D35">
      <w:pPr>
        <w:rPr>
          <w:rFonts w:ascii="Niramit" w:hAnsi="Niramit" w:cs="Niramit" w:hint="cs"/>
        </w:rPr>
      </w:pPr>
    </w:p>
    <w:p w14:paraId="0DB3ECB3" w14:textId="77777777" w:rsidR="00602D35" w:rsidRPr="0074498D" w:rsidRDefault="00602D35" w:rsidP="00602D35">
      <w:pPr>
        <w:rPr>
          <w:rFonts w:ascii="Niramit" w:hAnsi="Niramit" w:cs="Niramit" w:hint="cs"/>
          <w:b/>
          <w:sz w:val="28"/>
          <w:szCs w:val="28"/>
          <w:u w:val="single"/>
        </w:rPr>
      </w:pPr>
      <w:r w:rsidRPr="0074498D">
        <w:rPr>
          <w:rFonts w:ascii="Niramit" w:hAnsi="Niramit" w:cs="Niramit" w:hint="cs"/>
        </w:rPr>
        <w:t xml:space="preserve">If you have any concerns that cannot be addressed by your teacher, please contact Delta Access directly – </w:t>
      </w:r>
      <w:hyperlink r:id="rId16" w:history="1">
        <w:r w:rsidRPr="0074498D">
          <w:rPr>
            <w:rStyle w:val="Hyperlink"/>
            <w:rFonts w:ascii="Niramit" w:hAnsi="Niramit" w:cs="Niramit" w:hint="cs"/>
            <w:color w:val="auto"/>
          </w:rPr>
          <w:t>deltaaccess@deltasd.bc.ca</w:t>
        </w:r>
      </w:hyperlink>
      <w:r w:rsidRPr="0074498D">
        <w:rPr>
          <w:rFonts w:ascii="Niramit" w:hAnsi="Niramit" w:cs="Niramit" w:hint="cs"/>
        </w:rPr>
        <w:t xml:space="preserve"> or call 604-599-6398.</w:t>
      </w:r>
    </w:p>
    <w:p w14:paraId="4A8C3A1C" w14:textId="77777777" w:rsidR="00602D35" w:rsidRPr="0074498D" w:rsidRDefault="00602D35" w:rsidP="00602D35">
      <w:pPr>
        <w:rPr>
          <w:rFonts w:ascii="Niramit" w:hAnsi="Niramit" w:cs="Niramit" w:hint="cs"/>
          <w:b/>
        </w:rPr>
      </w:pPr>
    </w:p>
    <w:p w14:paraId="009E2F06" w14:textId="77777777" w:rsidR="00602D35" w:rsidRPr="0074498D" w:rsidRDefault="00602D35" w:rsidP="00602D35">
      <w:pPr>
        <w:jc w:val="center"/>
        <w:rPr>
          <w:rFonts w:ascii="Niramit" w:hAnsi="Niramit" w:cs="Niramit" w:hint="cs"/>
          <w:sz w:val="28"/>
          <w:szCs w:val="28"/>
        </w:rPr>
      </w:pPr>
      <w:r w:rsidRPr="0074498D">
        <w:rPr>
          <w:rFonts w:ascii="Niramit" w:hAnsi="Niramit" w:cs="Niramit" w:hint="cs"/>
          <w:sz w:val="28"/>
          <w:szCs w:val="28"/>
        </w:rPr>
        <w:t xml:space="preserve">Frequently asked questions: </w:t>
      </w:r>
      <w:hyperlink r:id="rId17" w:history="1">
        <w:r w:rsidRPr="0074498D">
          <w:rPr>
            <w:rStyle w:val="Hyperlink"/>
            <w:rFonts w:ascii="Niramit" w:hAnsi="Niramit" w:cs="Niramit" w:hint="cs"/>
            <w:sz w:val="28"/>
            <w:szCs w:val="28"/>
          </w:rPr>
          <w:t>https://www.deltaaccess.ca/faq/</w:t>
        </w:r>
      </w:hyperlink>
      <w:r w:rsidRPr="0074498D">
        <w:rPr>
          <w:rFonts w:ascii="Niramit" w:hAnsi="Niramit" w:cs="Niramit" w:hint="cs"/>
          <w:sz w:val="28"/>
          <w:szCs w:val="28"/>
        </w:rPr>
        <w:t xml:space="preserve"> </w:t>
      </w:r>
    </w:p>
    <w:p w14:paraId="4F7EAD67" w14:textId="77777777" w:rsidR="00602D35" w:rsidRPr="0074498D" w:rsidRDefault="00602D35" w:rsidP="00602D35">
      <w:pPr>
        <w:jc w:val="center"/>
        <w:rPr>
          <w:rFonts w:ascii="Niramit" w:hAnsi="Niramit" w:cs="Niramit" w:hint="cs"/>
          <w:sz w:val="28"/>
          <w:szCs w:val="28"/>
        </w:rPr>
      </w:pPr>
      <w:r w:rsidRPr="0074498D">
        <w:rPr>
          <w:rFonts w:ascii="Niramit" w:hAnsi="Niramit" w:cs="Niramit" w:hint="cs"/>
          <w:sz w:val="28"/>
          <w:szCs w:val="28"/>
        </w:rPr>
        <w:t xml:space="preserve">Booking a test: </w:t>
      </w:r>
      <w:hyperlink r:id="rId18" w:history="1">
        <w:r w:rsidRPr="0074498D">
          <w:rPr>
            <w:rStyle w:val="Hyperlink"/>
            <w:rFonts w:ascii="Niramit" w:hAnsi="Niramit" w:cs="Niramit" w:hint="cs"/>
            <w:sz w:val="28"/>
            <w:szCs w:val="28"/>
          </w:rPr>
          <w:t>https://www.deltaaccess.ca/book-a-test/</w:t>
        </w:r>
      </w:hyperlink>
      <w:r w:rsidRPr="0074498D">
        <w:rPr>
          <w:rFonts w:ascii="Niramit" w:hAnsi="Niramit" w:cs="Niramit" w:hint="cs"/>
          <w:sz w:val="28"/>
          <w:szCs w:val="28"/>
        </w:rPr>
        <w:t xml:space="preserve"> </w:t>
      </w:r>
    </w:p>
    <w:p w14:paraId="06B966BC" w14:textId="77777777" w:rsidR="003A1FEE" w:rsidRPr="0074498D" w:rsidRDefault="003A1FEE">
      <w:pPr>
        <w:rPr>
          <w:rFonts w:ascii="Niramit" w:hAnsi="Niramit" w:cs="Niramit" w:hint="cs"/>
        </w:rPr>
      </w:pPr>
    </w:p>
    <w:sectPr w:rsidR="003A1FEE" w:rsidRPr="0074498D">
      <w:footerReference w:type="even" r:id="rId19"/>
      <w:foot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3CDFC" w14:textId="77777777" w:rsidR="00DD435C" w:rsidRDefault="00DD435C" w:rsidP="0074498D">
      <w:r>
        <w:separator/>
      </w:r>
    </w:p>
  </w:endnote>
  <w:endnote w:type="continuationSeparator" w:id="0">
    <w:p w14:paraId="2826A6DC" w14:textId="77777777" w:rsidR="00DD435C" w:rsidRDefault="00DD435C" w:rsidP="00744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Niramit">
    <w:panose1 w:val="00000500000000000000"/>
    <w:charset w:val="DE"/>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1306114"/>
      <w:docPartObj>
        <w:docPartGallery w:val="Page Numbers (Bottom of Page)"/>
        <w:docPartUnique/>
      </w:docPartObj>
    </w:sdtPr>
    <w:sdtContent>
      <w:p w14:paraId="061327EF" w14:textId="30617771" w:rsidR="0074498D" w:rsidRDefault="0074498D" w:rsidP="00540D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373C59" w14:textId="77777777" w:rsidR="0074498D" w:rsidRDefault="0074498D" w:rsidP="007449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7234392"/>
      <w:docPartObj>
        <w:docPartGallery w:val="Page Numbers (Bottom of Page)"/>
        <w:docPartUnique/>
      </w:docPartObj>
    </w:sdtPr>
    <w:sdtContent>
      <w:p w14:paraId="0E27AC44" w14:textId="76CA7320" w:rsidR="0074498D" w:rsidRDefault="0074498D" w:rsidP="00540D21">
        <w:pPr>
          <w:pStyle w:val="Footer"/>
          <w:framePr w:wrap="none" w:vAnchor="text" w:hAnchor="margin" w:xAlign="right" w:y="1"/>
          <w:rPr>
            <w:rStyle w:val="PageNumber"/>
          </w:rPr>
        </w:pPr>
        <w:r w:rsidRPr="0074498D">
          <w:rPr>
            <w:rStyle w:val="PageNumber"/>
            <w:rFonts w:ascii="Niramit" w:hAnsi="Niramit" w:cs="Niramit" w:hint="cs"/>
            <w:sz w:val="20"/>
            <w:szCs w:val="20"/>
          </w:rPr>
          <w:fldChar w:fldCharType="begin"/>
        </w:r>
        <w:r w:rsidRPr="0074498D">
          <w:rPr>
            <w:rStyle w:val="PageNumber"/>
            <w:rFonts w:ascii="Niramit" w:hAnsi="Niramit" w:cs="Niramit" w:hint="cs"/>
            <w:sz w:val="20"/>
            <w:szCs w:val="20"/>
          </w:rPr>
          <w:instrText xml:space="preserve"> PAGE </w:instrText>
        </w:r>
        <w:r w:rsidRPr="0074498D">
          <w:rPr>
            <w:rStyle w:val="PageNumber"/>
            <w:rFonts w:ascii="Niramit" w:hAnsi="Niramit" w:cs="Niramit" w:hint="cs"/>
            <w:sz w:val="20"/>
            <w:szCs w:val="20"/>
          </w:rPr>
          <w:fldChar w:fldCharType="separate"/>
        </w:r>
        <w:r w:rsidRPr="0074498D">
          <w:rPr>
            <w:rStyle w:val="PageNumber"/>
            <w:rFonts w:ascii="Niramit" w:hAnsi="Niramit" w:cs="Niramit" w:hint="cs"/>
            <w:noProof/>
            <w:sz w:val="20"/>
            <w:szCs w:val="20"/>
          </w:rPr>
          <w:t>5</w:t>
        </w:r>
        <w:r w:rsidRPr="0074498D">
          <w:rPr>
            <w:rStyle w:val="PageNumber"/>
            <w:rFonts w:ascii="Niramit" w:hAnsi="Niramit" w:cs="Niramit" w:hint="cs"/>
            <w:sz w:val="20"/>
            <w:szCs w:val="20"/>
          </w:rPr>
          <w:fldChar w:fldCharType="end"/>
        </w:r>
      </w:p>
    </w:sdtContent>
  </w:sdt>
  <w:p w14:paraId="532A05A7" w14:textId="77777777" w:rsidR="0074498D" w:rsidRDefault="0074498D" w:rsidP="007449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C4EE0" w14:textId="77777777" w:rsidR="00DD435C" w:rsidRDefault="00DD435C" w:rsidP="0074498D">
      <w:r>
        <w:separator/>
      </w:r>
    </w:p>
  </w:footnote>
  <w:footnote w:type="continuationSeparator" w:id="0">
    <w:p w14:paraId="1C08CB4A" w14:textId="77777777" w:rsidR="00DD435C" w:rsidRDefault="00DD435C" w:rsidP="00744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A21E1"/>
    <w:multiLevelType w:val="multilevel"/>
    <w:tmpl w:val="D5641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F51383"/>
    <w:multiLevelType w:val="multilevel"/>
    <w:tmpl w:val="6BD0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BA60DB"/>
    <w:multiLevelType w:val="hybridMultilevel"/>
    <w:tmpl w:val="8934F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3B4536"/>
    <w:multiLevelType w:val="multilevel"/>
    <w:tmpl w:val="D49C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5114534">
    <w:abstractNumId w:val="2"/>
  </w:num>
  <w:num w:numId="2" w16cid:durableId="1340818339">
    <w:abstractNumId w:val="0"/>
  </w:num>
  <w:num w:numId="3" w16cid:durableId="207880834">
    <w:abstractNumId w:val="3"/>
  </w:num>
  <w:num w:numId="4" w16cid:durableId="952438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D35"/>
    <w:rsid w:val="003A1FEE"/>
    <w:rsid w:val="003B3C50"/>
    <w:rsid w:val="00411CB9"/>
    <w:rsid w:val="004A59D7"/>
    <w:rsid w:val="00556960"/>
    <w:rsid w:val="00602D35"/>
    <w:rsid w:val="0074498D"/>
    <w:rsid w:val="00813BDB"/>
    <w:rsid w:val="00B52A7A"/>
    <w:rsid w:val="00BA3A57"/>
    <w:rsid w:val="00DD435C"/>
    <w:rsid w:val="00E205F7"/>
    <w:rsid w:val="00E87C51"/>
    <w:rsid w:val="00EA040D"/>
    <w:rsid w:val="00F07F0C"/>
    <w:rsid w:val="00F43A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8D87D86"/>
  <w15:chartTrackingRefBased/>
  <w15:docId w15:val="{A7710533-33BF-0C4B-A395-AA7BB7BA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D35"/>
    <w:pPr>
      <w:spacing w:after="0" w:line="240" w:lineRule="auto"/>
    </w:pPr>
    <w:rPr>
      <w:kern w:val="0"/>
      <w:lang w:val="en-US"/>
      <w14:ligatures w14:val="none"/>
    </w:rPr>
  </w:style>
  <w:style w:type="paragraph" w:styleId="Heading1">
    <w:name w:val="heading 1"/>
    <w:basedOn w:val="Normal"/>
    <w:next w:val="Normal"/>
    <w:link w:val="Heading1Char"/>
    <w:uiPriority w:val="9"/>
    <w:qFormat/>
    <w:rsid w:val="00602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D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D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D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D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D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D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D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D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D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D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D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D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D35"/>
    <w:rPr>
      <w:rFonts w:eastAsiaTheme="majorEastAsia" w:cstheme="majorBidi"/>
      <w:color w:val="272727" w:themeColor="text1" w:themeTint="D8"/>
    </w:rPr>
  </w:style>
  <w:style w:type="paragraph" w:styleId="Title">
    <w:name w:val="Title"/>
    <w:basedOn w:val="Normal"/>
    <w:next w:val="Normal"/>
    <w:link w:val="TitleChar"/>
    <w:uiPriority w:val="10"/>
    <w:qFormat/>
    <w:rsid w:val="00602D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D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D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D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D35"/>
    <w:pPr>
      <w:spacing w:before="160"/>
      <w:jc w:val="center"/>
    </w:pPr>
    <w:rPr>
      <w:i/>
      <w:iCs/>
      <w:color w:val="404040" w:themeColor="text1" w:themeTint="BF"/>
    </w:rPr>
  </w:style>
  <w:style w:type="character" w:customStyle="1" w:styleId="QuoteChar">
    <w:name w:val="Quote Char"/>
    <w:basedOn w:val="DefaultParagraphFont"/>
    <w:link w:val="Quote"/>
    <w:uiPriority w:val="29"/>
    <w:rsid w:val="00602D35"/>
    <w:rPr>
      <w:i/>
      <w:iCs/>
      <w:color w:val="404040" w:themeColor="text1" w:themeTint="BF"/>
    </w:rPr>
  </w:style>
  <w:style w:type="paragraph" w:styleId="ListParagraph">
    <w:name w:val="List Paragraph"/>
    <w:basedOn w:val="Normal"/>
    <w:uiPriority w:val="34"/>
    <w:qFormat/>
    <w:rsid w:val="00602D35"/>
    <w:pPr>
      <w:ind w:left="720"/>
      <w:contextualSpacing/>
    </w:pPr>
  </w:style>
  <w:style w:type="character" w:styleId="IntenseEmphasis">
    <w:name w:val="Intense Emphasis"/>
    <w:basedOn w:val="DefaultParagraphFont"/>
    <w:uiPriority w:val="21"/>
    <w:qFormat/>
    <w:rsid w:val="00602D35"/>
    <w:rPr>
      <w:i/>
      <w:iCs/>
      <w:color w:val="0F4761" w:themeColor="accent1" w:themeShade="BF"/>
    </w:rPr>
  </w:style>
  <w:style w:type="paragraph" w:styleId="IntenseQuote">
    <w:name w:val="Intense Quote"/>
    <w:basedOn w:val="Normal"/>
    <w:next w:val="Normal"/>
    <w:link w:val="IntenseQuoteChar"/>
    <w:uiPriority w:val="30"/>
    <w:qFormat/>
    <w:rsid w:val="00602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D35"/>
    <w:rPr>
      <w:i/>
      <w:iCs/>
      <w:color w:val="0F4761" w:themeColor="accent1" w:themeShade="BF"/>
    </w:rPr>
  </w:style>
  <w:style w:type="character" w:styleId="IntenseReference">
    <w:name w:val="Intense Reference"/>
    <w:basedOn w:val="DefaultParagraphFont"/>
    <w:uiPriority w:val="32"/>
    <w:qFormat/>
    <w:rsid w:val="00602D35"/>
    <w:rPr>
      <w:b/>
      <w:bCs/>
      <w:smallCaps/>
      <w:color w:val="0F4761" w:themeColor="accent1" w:themeShade="BF"/>
      <w:spacing w:val="5"/>
    </w:rPr>
  </w:style>
  <w:style w:type="character" w:styleId="Hyperlink">
    <w:name w:val="Hyperlink"/>
    <w:basedOn w:val="DefaultParagraphFont"/>
    <w:uiPriority w:val="99"/>
    <w:unhideWhenUsed/>
    <w:rsid w:val="00602D35"/>
    <w:rPr>
      <w:color w:val="467886" w:themeColor="hyperlink"/>
      <w:u w:val="single"/>
    </w:rPr>
  </w:style>
  <w:style w:type="paragraph" w:styleId="NormalWeb">
    <w:name w:val="Normal (Web)"/>
    <w:basedOn w:val="Normal"/>
    <w:uiPriority w:val="99"/>
    <w:unhideWhenUsed/>
    <w:rsid w:val="00602D35"/>
    <w:pPr>
      <w:spacing w:before="100" w:beforeAutospacing="1" w:after="100" w:afterAutospacing="1"/>
    </w:pPr>
    <w:rPr>
      <w:rFonts w:ascii="Times New Roman" w:eastAsia="Times New Roman" w:hAnsi="Times New Roman" w:cs="Times New Roman"/>
      <w:lang w:val="en-CA"/>
    </w:rPr>
  </w:style>
  <w:style w:type="character" w:styleId="FollowedHyperlink">
    <w:name w:val="FollowedHyperlink"/>
    <w:basedOn w:val="DefaultParagraphFont"/>
    <w:uiPriority w:val="99"/>
    <w:semiHidden/>
    <w:unhideWhenUsed/>
    <w:rsid w:val="00602D35"/>
    <w:rPr>
      <w:color w:val="96607D" w:themeColor="followedHyperlink"/>
      <w:u w:val="single"/>
    </w:rPr>
  </w:style>
  <w:style w:type="paragraph" w:styleId="Footer">
    <w:name w:val="footer"/>
    <w:basedOn w:val="Normal"/>
    <w:link w:val="FooterChar"/>
    <w:uiPriority w:val="99"/>
    <w:unhideWhenUsed/>
    <w:rsid w:val="0074498D"/>
    <w:pPr>
      <w:tabs>
        <w:tab w:val="center" w:pos="4680"/>
        <w:tab w:val="right" w:pos="9360"/>
      </w:tabs>
    </w:pPr>
  </w:style>
  <w:style w:type="character" w:customStyle="1" w:styleId="FooterChar">
    <w:name w:val="Footer Char"/>
    <w:basedOn w:val="DefaultParagraphFont"/>
    <w:link w:val="Footer"/>
    <w:uiPriority w:val="99"/>
    <w:rsid w:val="0074498D"/>
    <w:rPr>
      <w:kern w:val="0"/>
      <w:lang w:val="en-US"/>
      <w14:ligatures w14:val="none"/>
    </w:rPr>
  </w:style>
  <w:style w:type="character" w:styleId="PageNumber">
    <w:name w:val="page number"/>
    <w:basedOn w:val="DefaultParagraphFont"/>
    <w:uiPriority w:val="99"/>
    <w:semiHidden/>
    <w:unhideWhenUsed/>
    <w:rsid w:val="0074498D"/>
  </w:style>
  <w:style w:type="paragraph" w:styleId="Header">
    <w:name w:val="header"/>
    <w:basedOn w:val="Normal"/>
    <w:link w:val="HeaderChar"/>
    <w:uiPriority w:val="99"/>
    <w:unhideWhenUsed/>
    <w:rsid w:val="0074498D"/>
    <w:pPr>
      <w:tabs>
        <w:tab w:val="center" w:pos="4680"/>
        <w:tab w:val="right" w:pos="9360"/>
      </w:tabs>
    </w:pPr>
  </w:style>
  <w:style w:type="character" w:customStyle="1" w:styleId="HeaderChar">
    <w:name w:val="Header Char"/>
    <w:basedOn w:val="DefaultParagraphFont"/>
    <w:link w:val="Header"/>
    <w:uiPriority w:val="99"/>
    <w:rsid w:val="0074498D"/>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tionary.reference.com/browse/plagiarism" TargetMode="External"/><Relationship Id="rId13" Type="http://schemas.openxmlformats.org/officeDocument/2006/relationships/hyperlink" Target="mailto:staffinder@deltalearns.ca" TargetMode="External"/><Relationship Id="rId18" Type="http://schemas.openxmlformats.org/officeDocument/2006/relationships/hyperlink" Target="https://www.deltaaccess.ca/book-a-tes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australianhelp.com/plagiarism" TargetMode="External"/><Relationship Id="rId17" Type="http://schemas.openxmlformats.org/officeDocument/2006/relationships/hyperlink" Target="https://www.deltaaccess.ca/faq/" TargetMode="External"/><Relationship Id="rId2" Type="http://schemas.openxmlformats.org/officeDocument/2006/relationships/styles" Target="styles.xml"/><Relationship Id="rId16" Type="http://schemas.openxmlformats.org/officeDocument/2006/relationships/hyperlink" Target="mailto:deltaaccess@deltasd.bc.ca"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glishclub.com/writing/plagiarism.htm" TargetMode="External"/><Relationship Id="rId5" Type="http://schemas.openxmlformats.org/officeDocument/2006/relationships/footnotes" Target="footnotes.xml"/><Relationship Id="rId15" Type="http://schemas.openxmlformats.org/officeDocument/2006/relationships/hyperlink" Target="https://sites.google.com/deltalearns.ca/ms-taffinder-delta-access/home" TargetMode="External"/><Relationship Id="rId10" Type="http://schemas.openxmlformats.org/officeDocument/2006/relationships/hyperlink" Target="http://www.grammarly.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lagiarism.org/" TargetMode="External"/><Relationship Id="rId14" Type="http://schemas.openxmlformats.org/officeDocument/2006/relationships/hyperlink" Target="https://sites.google.com/deltalearns.ca/ms-taffinder-delta-access/hom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Shayna Taffinder</dc:creator>
  <cp:keywords/>
  <dc:description/>
  <cp:lastModifiedBy>Shayna Taffinder</cp:lastModifiedBy>
  <cp:revision>8</cp:revision>
  <dcterms:created xsi:type="dcterms:W3CDTF">2026-09-07T03:54:00Z</dcterms:created>
  <dcterms:modified xsi:type="dcterms:W3CDTF">2026-09-07T04:36:00Z</dcterms:modified>
</cp:coreProperties>
</file>