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6">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413D0EF5" w:rsidR="00A75943" w:rsidRPr="00AB2022" w:rsidRDefault="005C38D7" w:rsidP="00A75943">
      <w:pPr>
        <w:jc w:val="center"/>
        <w:rPr>
          <w:b/>
          <w:color w:val="1F4E79" w:themeColor="accent1" w:themeShade="80"/>
          <w:sz w:val="28"/>
          <w:szCs w:val="28"/>
        </w:rPr>
      </w:pPr>
      <w:r>
        <w:rPr>
          <w:b/>
          <w:color w:val="1F4E79" w:themeColor="accent1" w:themeShade="80"/>
          <w:sz w:val="28"/>
          <w:szCs w:val="28"/>
        </w:rPr>
        <w:t>Social Studies 10</w:t>
      </w:r>
      <w:r w:rsidR="00AB2022" w:rsidRPr="00AB2022">
        <w:rPr>
          <w:b/>
          <w:color w:val="1F4E79" w:themeColor="accent1" w:themeShade="80"/>
          <w:sz w:val="28"/>
          <w:szCs w:val="28"/>
        </w:rPr>
        <w:t xml:space="preserve"> </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9B9D25E" w14:textId="77777777" w:rsidR="0027351C" w:rsidRDefault="0027351C" w:rsidP="00A75943">
      <w:pPr>
        <w:jc w:val="center"/>
        <w:rPr>
          <w:rFonts w:ascii="Arial" w:hAnsi="Arial" w:cs="Arial"/>
          <w:sz w:val="28"/>
          <w:szCs w:val="28"/>
        </w:rPr>
      </w:pPr>
    </w:p>
    <w:p w14:paraId="7B980D34" w14:textId="77777777" w:rsidR="00A75943" w:rsidRP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27D0A267" w14:textId="77777777" w:rsidR="00840841" w:rsidRDefault="00840841" w:rsidP="00840841">
      <w:pPr>
        <w:pStyle w:val="NormalWeb"/>
        <w:shd w:val="clear" w:color="auto" w:fill="FFFFFF"/>
        <w:spacing w:before="0" w:beforeAutospacing="0" w:after="288" w:afterAutospacing="0"/>
        <w:rPr>
          <w:rFonts w:ascii="Arial" w:hAnsi="Arial" w:cs="Arial"/>
          <w:color w:val="3B3B3B"/>
        </w:rPr>
      </w:pPr>
      <w:r>
        <w:rPr>
          <w:rFonts w:ascii="Arial" w:hAnsi="Arial" w:cs="Arial"/>
          <w:color w:val="3B3B3B"/>
        </w:rPr>
        <w:t>Through the Social Studies curriculum, students will have opportunities to explore and better understand their own identity, perspectives, and values as well as develop the competencies that encourage active, informed citizenship. They will develop the ability to think critically, consider different perspectives and ideas with an open mind, and disagree respectfully with those who have different opinions or points of view. They will be empowered to stay informed about public policy and take action on issues important to them. </w:t>
      </w:r>
    </w:p>
    <w:p w14:paraId="09F30C08" w14:textId="77777777" w:rsidR="00840841" w:rsidRDefault="00840841" w:rsidP="00840841">
      <w:pPr>
        <w:pStyle w:val="NormalWeb"/>
        <w:shd w:val="clear" w:color="auto" w:fill="FFFFFF"/>
        <w:spacing w:before="0" w:beforeAutospacing="0" w:after="288" w:afterAutospacing="0"/>
        <w:rPr>
          <w:rFonts w:ascii="Arial" w:hAnsi="Arial" w:cs="Arial"/>
          <w:color w:val="3B3B3B"/>
        </w:rPr>
      </w:pPr>
      <w:r>
        <w:rPr>
          <w:rFonts w:ascii="Arial" w:hAnsi="Arial" w:cs="Arial"/>
          <w:color w:val="3B3B3B"/>
        </w:rPr>
        <w:t>The knowledge, skills, and competencies developed throughout the Social Studies curriculum will prepare students to participate in society as responsible citizens.</w:t>
      </w:r>
    </w:p>
    <w:p w14:paraId="330EB9E5" w14:textId="77777777" w:rsidR="00F34A77" w:rsidRPr="00AB2022" w:rsidRDefault="00F34A77" w:rsidP="00A75943">
      <w:pPr>
        <w:rPr>
          <w:rFonts w:ascii="Arial" w:hAnsi="Arial" w:cs="Arial"/>
        </w:rPr>
      </w:pPr>
    </w:p>
    <w:p w14:paraId="5675AEFD" w14:textId="3030A9A5" w:rsidR="00F34A77" w:rsidRDefault="00F34A77" w:rsidP="00F34A77">
      <w:pPr>
        <w:rPr>
          <w:rFonts w:ascii="Arial" w:hAnsi="Arial" w:cs="Arial"/>
          <w:b/>
          <w:color w:val="1F4E79" w:themeColor="accent1" w:themeShade="80"/>
          <w:u w:val="single"/>
        </w:rPr>
      </w:pPr>
      <w:r>
        <w:rPr>
          <w:rFonts w:ascii="Arial" w:hAnsi="Arial" w:cs="Arial"/>
          <w:b/>
          <w:color w:val="1F4E79" w:themeColor="accent1" w:themeShade="80"/>
          <w:u w:val="single"/>
        </w:rPr>
        <w:t>Prerequisites:</w:t>
      </w:r>
      <w:r w:rsidRPr="00993063">
        <w:rPr>
          <w:rFonts w:ascii="Arial" w:hAnsi="Arial" w:cs="Arial"/>
          <w:color w:val="1F4E79" w:themeColor="accent1" w:themeShade="80"/>
        </w:rPr>
        <w:t xml:space="preserve"> </w:t>
      </w:r>
      <w:r w:rsidR="007D1799">
        <w:rPr>
          <w:rFonts w:ascii="Arial" w:hAnsi="Arial" w:cs="Arial"/>
        </w:rPr>
        <w:t>Social Studies 9</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0158F8DE"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left you will want to adjust you</w:t>
      </w:r>
      <w:r w:rsidR="006A6115">
        <w:rPr>
          <w:rFonts w:ascii="Arial" w:hAnsi="Arial" w:cs="Arial"/>
        </w:rPr>
        <w:t>r</w:t>
      </w:r>
      <w:r>
        <w:rPr>
          <w:rFonts w:ascii="Arial" w:hAnsi="Arial" w:cs="Arial"/>
        </w:rPr>
        <w:t xml:space="preserve"> timing accordingly</w:t>
      </w:r>
      <w:r w:rsidR="00993063">
        <w:rPr>
          <w:rFonts w:ascii="Arial" w:hAnsi="Arial" w:cs="Arial"/>
        </w:rPr>
        <w:t>.</w:t>
      </w:r>
    </w:p>
    <w:p w14:paraId="1D21FEDE" w14:textId="77777777" w:rsidR="005C38D7" w:rsidRDefault="005C38D7" w:rsidP="00A75943">
      <w:pPr>
        <w:rPr>
          <w:rFonts w:ascii="Arial" w:hAnsi="Arial" w:cs="Arial"/>
        </w:rPr>
      </w:pPr>
    </w:p>
    <w:p w14:paraId="6E103A7B" w14:textId="4AA2435E"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5C38D7">
        <w:rPr>
          <w:rFonts w:ascii="Arial" w:hAnsi="Arial" w:cs="Arial"/>
          <w:b/>
          <w:color w:val="1F4E79" w:themeColor="accent1" w:themeShade="80"/>
          <w:sz w:val="28"/>
          <w:szCs w:val="28"/>
        </w:rPr>
        <w:t>Canada on the International Stage</w:t>
      </w:r>
      <w:r w:rsidR="00C77398">
        <w:rPr>
          <w:rFonts w:ascii="Arial" w:hAnsi="Arial" w:cs="Arial"/>
          <w:b/>
          <w:color w:val="1F4E79" w:themeColor="accent1" w:themeShade="80"/>
          <w:sz w:val="28"/>
          <w:szCs w:val="28"/>
        </w:rPr>
        <w:t xml:space="preserve"> </w:t>
      </w:r>
      <w:r w:rsidR="00C77398" w:rsidRPr="00C77398">
        <w:rPr>
          <w:rFonts w:ascii="Arial" w:hAnsi="Arial" w:cs="Arial"/>
          <w:b/>
          <w:color w:val="000000" w:themeColor="text1"/>
        </w:rPr>
        <w:t>(</w:t>
      </w:r>
      <w:r w:rsidR="005C38D7">
        <w:rPr>
          <w:rFonts w:ascii="Arial" w:hAnsi="Arial" w:cs="Arial"/>
          <w:b/>
          <w:color w:val="000000" w:themeColor="text1"/>
        </w:rPr>
        <w:t>8 weeks)</w:t>
      </w:r>
    </w:p>
    <w:p w14:paraId="7FA06E9A" w14:textId="3BBFB06E"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5C38D7">
        <w:rPr>
          <w:rFonts w:ascii="Arial" w:hAnsi="Arial" w:cs="Arial"/>
          <w:b/>
          <w:color w:val="1F4E79" w:themeColor="accent1" w:themeShade="80"/>
          <w:sz w:val="28"/>
          <w:szCs w:val="28"/>
        </w:rPr>
        <w:t>Political and Economic Systems</w:t>
      </w:r>
      <w:r>
        <w:rPr>
          <w:rFonts w:ascii="Arial" w:hAnsi="Arial" w:cs="Arial"/>
          <w:b/>
          <w:color w:val="1F4E79" w:themeColor="accent1" w:themeShade="80"/>
          <w:sz w:val="28"/>
          <w:szCs w:val="28"/>
        </w:rPr>
        <w:t xml:space="preserve"> </w:t>
      </w:r>
      <w:r w:rsidR="005C38D7" w:rsidRPr="00C77398">
        <w:rPr>
          <w:rFonts w:ascii="Arial" w:hAnsi="Arial" w:cs="Arial"/>
          <w:b/>
          <w:color w:val="000000" w:themeColor="text1"/>
        </w:rPr>
        <w:t>(</w:t>
      </w:r>
      <w:r w:rsidR="005C38D7">
        <w:rPr>
          <w:rFonts w:ascii="Arial" w:hAnsi="Arial" w:cs="Arial"/>
          <w:b/>
          <w:color w:val="000000" w:themeColor="text1"/>
        </w:rPr>
        <w:t>8 weeks)</w:t>
      </w:r>
      <w:r w:rsidR="005C38D7" w:rsidRPr="00C77398">
        <w:rPr>
          <w:rFonts w:ascii="Arial" w:hAnsi="Arial" w:cs="Arial"/>
          <w:b/>
          <w:color w:val="000000" w:themeColor="text1"/>
        </w:rPr>
        <w:t xml:space="preserve"> </w:t>
      </w:r>
    </w:p>
    <w:p w14:paraId="026E2007" w14:textId="77777777" w:rsidR="005C38D7"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5C38D7">
        <w:rPr>
          <w:rFonts w:ascii="Arial" w:hAnsi="Arial" w:cs="Arial"/>
          <w:b/>
          <w:color w:val="1F4E79" w:themeColor="accent1" w:themeShade="80"/>
          <w:sz w:val="28"/>
          <w:szCs w:val="28"/>
        </w:rPr>
        <w:t xml:space="preserve">Chinese </w:t>
      </w:r>
      <w:proofErr w:type="spellStart"/>
      <w:r w:rsidR="005C38D7">
        <w:rPr>
          <w:rFonts w:ascii="Arial" w:hAnsi="Arial" w:cs="Arial"/>
          <w:b/>
          <w:color w:val="1F4E79" w:themeColor="accent1" w:themeShade="80"/>
          <w:sz w:val="28"/>
          <w:szCs w:val="28"/>
        </w:rPr>
        <w:t>Candian</w:t>
      </w:r>
      <w:proofErr w:type="spellEnd"/>
      <w:r w:rsidR="005C38D7">
        <w:rPr>
          <w:rFonts w:ascii="Arial" w:hAnsi="Arial" w:cs="Arial"/>
          <w:b/>
          <w:color w:val="1F4E79" w:themeColor="accent1" w:themeShade="80"/>
          <w:sz w:val="28"/>
          <w:szCs w:val="28"/>
        </w:rPr>
        <w:t xml:space="preserve"> Legacies in BC</w:t>
      </w:r>
      <w:r>
        <w:rPr>
          <w:rFonts w:ascii="Arial" w:hAnsi="Arial" w:cs="Arial"/>
          <w:b/>
          <w:color w:val="1F4E79" w:themeColor="accent1" w:themeShade="80"/>
          <w:sz w:val="28"/>
          <w:szCs w:val="28"/>
        </w:rPr>
        <w:t xml:space="preserve"> </w:t>
      </w:r>
      <w:r w:rsidR="005C38D7" w:rsidRPr="00C77398">
        <w:rPr>
          <w:rFonts w:ascii="Arial" w:hAnsi="Arial" w:cs="Arial"/>
          <w:b/>
          <w:color w:val="000000" w:themeColor="text1"/>
        </w:rPr>
        <w:t>(</w:t>
      </w:r>
      <w:r w:rsidR="005C38D7">
        <w:rPr>
          <w:rFonts w:ascii="Arial" w:hAnsi="Arial" w:cs="Arial"/>
          <w:b/>
          <w:color w:val="000000" w:themeColor="text1"/>
        </w:rPr>
        <w:t>8 weeks)</w:t>
      </w:r>
      <w:r w:rsidR="005C38D7" w:rsidRPr="00C77398">
        <w:rPr>
          <w:rFonts w:ascii="Arial" w:hAnsi="Arial" w:cs="Arial"/>
          <w:b/>
          <w:color w:val="000000" w:themeColor="text1"/>
        </w:rPr>
        <w:t xml:space="preserve"> </w:t>
      </w:r>
    </w:p>
    <w:p w14:paraId="074448BB" w14:textId="2E9A8B50"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5C38D7">
        <w:rPr>
          <w:rFonts w:ascii="Arial" w:hAnsi="Arial" w:cs="Arial"/>
          <w:b/>
          <w:color w:val="1F4E79" w:themeColor="accent1" w:themeShade="80"/>
          <w:sz w:val="28"/>
          <w:szCs w:val="28"/>
        </w:rPr>
        <w:t>Canadian Culture and Identity</w:t>
      </w:r>
      <w:r>
        <w:rPr>
          <w:rFonts w:ascii="Arial" w:hAnsi="Arial" w:cs="Arial"/>
          <w:b/>
          <w:color w:val="1F4E79" w:themeColor="accent1" w:themeShade="80"/>
          <w:sz w:val="28"/>
          <w:szCs w:val="28"/>
        </w:rPr>
        <w:t xml:space="preserve"> </w:t>
      </w:r>
      <w:r w:rsidR="005C38D7" w:rsidRPr="00C77398">
        <w:rPr>
          <w:rFonts w:ascii="Arial" w:hAnsi="Arial" w:cs="Arial"/>
          <w:b/>
          <w:color w:val="000000" w:themeColor="text1"/>
        </w:rPr>
        <w:t>(</w:t>
      </w:r>
      <w:r w:rsidR="005C38D7">
        <w:rPr>
          <w:rFonts w:ascii="Arial" w:hAnsi="Arial" w:cs="Arial"/>
          <w:b/>
          <w:color w:val="000000" w:themeColor="text1"/>
        </w:rPr>
        <w:t>8 weeks)</w:t>
      </w:r>
      <w:r w:rsidR="005C38D7" w:rsidRPr="00C77398">
        <w:rPr>
          <w:rFonts w:ascii="Arial" w:hAnsi="Arial" w:cs="Arial"/>
          <w:b/>
          <w:color w:val="000000" w:themeColor="text1"/>
        </w:rPr>
        <w:t xml:space="preserve"> </w:t>
      </w:r>
    </w:p>
    <w:p w14:paraId="718FAF8D" w14:textId="77777777" w:rsidR="00C77398" w:rsidRDefault="00C77398" w:rsidP="00A75943">
      <w:pPr>
        <w:rPr>
          <w:rFonts w:ascii="Arial" w:hAnsi="Arial" w:cs="Arial"/>
          <w:b/>
          <w:color w:val="000000" w:themeColor="text1"/>
        </w:rPr>
      </w:pPr>
    </w:p>
    <w:p w14:paraId="1FD0FCD8" w14:textId="77777777" w:rsidR="001D74BC" w:rsidRDefault="001D74BC" w:rsidP="00C77398">
      <w:pPr>
        <w:rPr>
          <w:rFonts w:ascii="Arial" w:hAnsi="Arial" w:cs="Arial"/>
          <w:b/>
          <w:color w:val="1F4E79" w:themeColor="accent1" w:themeShade="80"/>
          <w:sz w:val="28"/>
          <w:szCs w:val="28"/>
          <w:u w:val="single"/>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599DE342" w:rsidR="00AD1604" w:rsidRPr="0055057A" w:rsidRDefault="00AD1604" w:rsidP="00AD1604">
      <w:pPr>
        <w:rPr>
          <w:rFonts w:ascii="Arial" w:hAnsi="Arial" w:cs="Arial"/>
          <w:color w:val="000000" w:themeColor="text1"/>
        </w:rPr>
      </w:pPr>
      <w:r w:rsidRPr="0055057A">
        <w:rPr>
          <w:rFonts w:ascii="Arial" w:hAnsi="Arial" w:cs="Arial"/>
          <w:color w:val="000000" w:themeColor="text1"/>
        </w:rPr>
        <w:lastRenderedPageBreak/>
        <w:t xml:space="preserve">No textbook is required.  Course content is delivered on our </w:t>
      </w:r>
      <w:r w:rsidR="00346821">
        <w:rPr>
          <w:rFonts w:ascii="Arial" w:hAnsi="Arial" w:cs="Arial"/>
          <w:color w:val="000000" w:themeColor="text1"/>
        </w:rPr>
        <w:t>D2L</w:t>
      </w:r>
      <w:r w:rsidRPr="0055057A">
        <w:rPr>
          <w:rFonts w:ascii="Arial" w:hAnsi="Arial" w:cs="Arial"/>
          <w:color w:val="000000" w:themeColor="text1"/>
        </w:rPr>
        <w:t xml:space="preserve"> platform by videos, online links and associated </w:t>
      </w:r>
      <w:r w:rsidR="0027351C">
        <w:rPr>
          <w:rFonts w:ascii="Arial" w:hAnsi="Arial" w:cs="Arial"/>
          <w:color w:val="000000" w:themeColor="text1"/>
        </w:rPr>
        <w:t>course content</w:t>
      </w:r>
      <w:r w:rsidR="00993063">
        <w:rPr>
          <w:rFonts w:ascii="Arial" w:hAnsi="Arial" w:cs="Arial"/>
          <w:color w:val="000000" w:themeColor="text1"/>
        </w:rPr>
        <w:t>.</w:t>
      </w:r>
    </w:p>
    <w:p w14:paraId="6A9C7FD5" w14:textId="77777777" w:rsidR="00AD1604" w:rsidRDefault="00AD1604" w:rsidP="00AD1604">
      <w:pPr>
        <w:rPr>
          <w:rFonts w:ascii="Arial" w:hAnsi="Arial" w:cs="Arial"/>
          <w:b/>
          <w:color w:val="000000" w:themeColor="text1"/>
        </w:rPr>
      </w:pPr>
    </w:p>
    <w:p w14:paraId="10E0F290" w14:textId="77777777" w:rsidR="00AD1604" w:rsidRDefault="00AD1604" w:rsidP="00AD1604">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jc w:val="center"/>
        <w:tblLook w:val="04A0" w:firstRow="1" w:lastRow="0" w:firstColumn="1" w:lastColumn="0" w:noHBand="0" w:noVBand="1"/>
      </w:tblPr>
      <w:tblGrid>
        <w:gridCol w:w="3539"/>
        <w:gridCol w:w="1418"/>
      </w:tblGrid>
      <w:tr w:rsidR="00AD1604" w14:paraId="02399E7C" w14:textId="77777777" w:rsidTr="00E7168C">
        <w:trPr>
          <w:jc w:val="center"/>
        </w:trPr>
        <w:tc>
          <w:tcPr>
            <w:tcW w:w="3539" w:type="dxa"/>
          </w:tcPr>
          <w:p w14:paraId="094B9ED0" w14:textId="031D0911" w:rsidR="00AD1604" w:rsidRDefault="00AD1604" w:rsidP="00E7168C">
            <w:pPr>
              <w:pStyle w:val="Heading2"/>
            </w:pPr>
          </w:p>
        </w:tc>
        <w:tc>
          <w:tcPr>
            <w:tcW w:w="1418" w:type="dxa"/>
          </w:tcPr>
          <w:p w14:paraId="351859CB" w14:textId="730ADF14" w:rsidR="00AD1604" w:rsidRDefault="00AD1604" w:rsidP="00E7168C">
            <w:pPr>
              <w:pStyle w:val="Heading2"/>
            </w:pPr>
          </w:p>
        </w:tc>
      </w:tr>
      <w:tr w:rsidR="00AD1604" w14:paraId="7F34D213" w14:textId="77777777" w:rsidTr="00E7168C">
        <w:trPr>
          <w:jc w:val="center"/>
        </w:trPr>
        <w:tc>
          <w:tcPr>
            <w:tcW w:w="3539" w:type="dxa"/>
          </w:tcPr>
          <w:p w14:paraId="7781B770" w14:textId="77777777" w:rsidR="00AD1604" w:rsidRDefault="00AD1604" w:rsidP="00E7168C">
            <w:pPr>
              <w:pStyle w:val="Heading2"/>
            </w:pPr>
            <w:r>
              <w:t>Tests</w:t>
            </w:r>
          </w:p>
        </w:tc>
        <w:tc>
          <w:tcPr>
            <w:tcW w:w="1418" w:type="dxa"/>
          </w:tcPr>
          <w:p w14:paraId="46672CF7" w14:textId="700A0FA0" w:rsidR="00AD1604" w:rsidRDefault="00346821" w:rsidP="00E7168C">
            <w:pPr>
              <w:pStyle w:val="Heading2"/>
            </w:pPr>
            <w:r>
              <w:t>4</w:t>
            </w:r>
            <w:r w:rsidR="005C38D7">
              <w:t>0</w:t>
            </w:r>
            <w:r w:rsidR="00AD1604">
              <w:t>%</w:t>
            </w:r>
          </w:p>
        </w:tc>
      </w:tr>
      <w:tr w:rsidR="00AD1604" w14:paraId="7DBBF6EA" w14:textId="77777777" w:rsidTr="00E7168C">
        <w:trPr>
          <w:jc w:val="center"/>
        </w:trPr>
        <w:tc>
          <w:tcPr>
            <w:tcW w:w="3539" w:type="dxa"/>
          </w:tcPr>
          <w:p w14:paraId="286C14A5" w14:textId="77777777" w:rsidR="00AD1604" w:rsidRDefault="00AD1604" w:rsidP="00E7168C">
            <w:pPr>
              <w:pStyle w:val="Heading2"/>
            </w:pPr>
            <w:r>
              <w:t>Quizzes</w:t>
            </w:r>
          </w:p>
        </w:tc>
        <w:tc>
          <w:tcPr>
            <w:tcW w:w="1418" w:type="dxa"/>
          </w:tcPr>
          <w:p w14:paraId="5560CD97" w14:textId="4A2D5B58" w:rsidR="00AD1604" w:rsidRDefault="00346821" w:rsidP="00E7168C">
            <w:pPr>
              <w:pStyle w:val="Heading2"/>
            </w:pPr>
            <w:r>
              <w:t>3</w:t>
            </w:r>
            <w:r w:rsidR="005C38D7">
              <w:t>0</w:t>
            </w:r>
            <w:r w:rsidR="00AD1604">
              <w:t>%</w:t>
            </w:r>
          </w:p>
        </w:tc>
      </w:tr>
      <w:tr w:rsidR="00AD1604" w14:paraId="62C666AA" w14:textId="77777777" w:rsidTr="00E7168C">
        <w:trPr>
          <w:jc w:val="center"/>
        </w:trPr>
        <w:tc>
          <w:tcPr>
            <w:tcW w:w="3539" w:type="dxa"/>
          </w:tcPr>
          <w:p w14:paraId="2EFC5FC7" w14:textId="77777777" w:rsidR="00AD1604" w:rsidRDefault="00AD1604" w:rsidP="00E7168C">
            <w:pPr>
              <w:pStyle w:val="Heading2"/>
            </w:pPr>
            <w:r>
              <w:t>Learning Guides</w:t>
            </w:r>
          </w:p>
        </w:tc>
        <w:tc>
          <w:tcPr>
            <w:tcW w:w="1418" w:type="dxa"/>
          </w:tcPr>
          <w:p w14:paraId="22F31702" w14:textId="064A5322" w:rsidR="00AD1604" w:rsidRDefault="00346821" w:rsidP="00E7168C">
            <w:pPr>
              <w:pStyle w:val="Heading2"/>
            </w:pPr>
            <w:r>
              <w:t>3</w:t>
            </w:r>
            <w:r w:rsidR="005C38D7">
              <w:t>0</w:t>
            </w:r>
            <w:r w:rsidR="00AD1604">
              <w:t>%</w:t>
            </w:r>
          </w:p>
        </w:tc>
      </w:tr>
    </w:tbl>
    <w:p w14:paraId="5A1ADBF9" w14:textId="77777777" w:rsidR="00AD1604" w:rsidRDefault="00AD1604" w:rsidP="00A75943">
      <w:pPr>
        <w:rPr>
          <w:rFonts w:ascii="Arial" w:hAnsi="Arial" w:cs="Arial"/>
          <w:b/>
          <w:color w:val="000000" w:themeColor="text1"/>
        </w:rPr>
      </w:pPr>
    </w:p>
    <w:p w14:paraId="67F904E8" w14:textId="77777777" w:rsidR="006A6115" w:rsidRDefault="006A6115" w:rsidP="00A75943">
      <w:pPr>
        <w:rPr>
          <w:rFonts w:ascii="Arial" w:hAnsi="Arial" w:cs="Arial"/>
          <w:b/>
          <w:color w:val="000000" w:themeColor="text1"/>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678DE7E6"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 assessed.  Once the assignments are complete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E7168C">
        <w:rPr>
          <w:rFonts w:ascii="Arial" w:hAnsi="Arial" w:cs="Arial"/>
          <w:color w:val="000000" w:themeColor="text1"/>
        </w:rPr>
        <w:t xml:space="preserve"> box for marking. DO not submit google doc links; take the time to save the file to your computer and attach it directly.</w:t>
      </w:r>
      <w:r w:rsidR="0027351C" w:rsidRPr="0027351C">
        <w:t xml:space="preserve"> </w:t>
      </w:r>
      <w:r w:rsidR="0027351C">
        <w:rPr>
          <w:rFonts w:ascii="Arial" w:hAnsi="Arial" w:cs="Arial"/>
          <w:color w:val="000000" w:themeColor="text1"/>
        </w:rPr>
        <w:t>Watch this video on submitting a</w:t>
      </w:r>
      <w:r w:rsidR="0027351C" w:rsidRPr="0027351C">
        <w:rPr>
          <w:rFonts w:ascii="Arial" w:hAnsi="Arial" w:cs="Arial"/>
          <w:color w:val="000000" w:themeColor="text1"/>
        </w:rPr>
        <w:t>ssignments</w:t>
      </w:r>
      <w:r w:rsidR="0027351C">
        <w:rPr>
          <w:rFonts w:ascii="Arial" w:hAnsi="Arial" w:cs="Arial"/>
          <w:color w:val="000000" w:themeColor="text1"/>
        </w:rPr>
        <w:t>:</w:t>
      </w:r>
      <w:r w:rsidR="0027351C" w:rsidRPr="0027351C">
        <w:rPr>
          <w:rFonts w:ascii="Arial" w:hAnsi="Arial" w:cs="Arial"/>
          <w:color w:val="000000" w:themeColor="text1"/>
        </w:rPr>
        <w:tab/>
      </w:r>
      <w:hyperlink r:id="rId7" w:history="1">
        <w:r w:rsidR="0027351C" w:rsidRPr="00760C91">
          <w:rPr>
            <w:rStyle w:val="Hyperlink"/>
            <w:rFonts w:ascii="Arial" w:hAnsi="Arial" w:cs="Arial"/>
          </w:rPr>
          <w:t>https://www.youtube.com/watch?v=Cv1KOhABlBE</w:t>
        </w:r>
      </w:hyperlink>
    </w:p>
    <w:p w14:paraId="371AD9E4" w14:textId="77777777" w:rsidR="000C12A0" w:rsidRDefault="000C12A0" w:rsidP="00A75943">
      <w:pPr>
        <w:rPr>
          <w:rFonts w:ascii="Arial" w:hAnsi="Arial" w:cs="Arial"/>
          <w:b/>
          <w:color w:val="000000" w:themeColor="text1"/>
        </w:rPr>
      </w:pPr>
    </w:p>
    <w:p w14:paraId="1C25D8C5" w14:textId="3B3DEA06"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Test</w:t>
      </w:r>
      <w:r w:rsidR="0027351C">
        <w:rPr>
          <w:rFonts w:ascii="Arial" w:hAnsi="Arial" w:cs="Arial"/>
          <w:b/>
          <w:color w:val="1F4E79" w:themeColor="accent1" w:themeShade="80"/>
          <w:u w:val="single"/>
        </w:rPr>
        <w:t>s</w:t>
      </w:r>
    </w:p>
    <w:p w14:paraId="7387BC72" w14:textId="5F647284"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E7168C">
        <w:rPr>
          <w:rFonts w:ascii="Arial" w:hAnsi="Arial" w:cs="Arial"/>
          <w:color w:val="000000" w:themeColor="text1"/>
        </w:rPr>
        <w:t xml:space="preserve">unit </w:t>
      </w:r>
      <w:r w:rsidR="00760C91">
        <w:rPr>
          <w:rFonts w:ascii="Arial" w:hAnsi="Arial" w:cs="Arial"/>
          <w:color w:val="000000" w:themeColor="text1"/>
        </w:rPr>
        <w:t xml:space="preserve">has </w:t>
      </w:r>
      <w:r w:rsidR="00E7168C">
        <w:rPr>
          <w:rFonts w:ascii="Arial" w:hAnsi="Arial" w:cs="Arial"/>
          <w:color w:val="000000" w:themeColor="text1"/>
        </w:rPr>
        <w:t>a unit test.</w:t>
      </w:r>
    </w:p>
    <w:p w14:paraId="05F2C89F" w14:textId="77777777" w:rsidR="00E7168C" w:rsidRDefault="00E7168C"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0C545D4"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 students to demonstrate understanding of the course content and curricular objectives.  These do not have passwords so </w:t>
      </w:r>
      <w:r w:rsidR="00760C91">
        <w:rPr>
          <w:rFonts w:ascii="Arial" w:hAnsi="Arial" w:cs="Arial"/>
          <w:color w:val="000000" w:themeColor="text1"/>
        </w:rPr>
        <w:t>students 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1EF83333" w14:textId="77777777" w:rsidR="00F8008B" w:rsidRDefault="00F8008B" w:rsidP="006A6115">
      <w:pPr>
        <w:rPr>
          <w:rFonts w:ascii="Arial" w:hAnsi="Arial" w:cs="Arial"/>
          <w:b/>
          <w:color w:val="1F4E79" w:themeColor="accent1" w:themeShade="80"/>
          <w:u w:val="single"/>
        </w:rPr>
      </w:pPr>
    </w:p>
    <w:p w14:paraId="32D0F230"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Learning Guides</w:t>
      </w:r>
    </w:p>
    <w:p w14:paraId="7003FA3A" w14:textId="06EE4ED4" w:rsidR="00E7168C" w:rsidRDefault="00E7168C" w:rsidP="00E7168C">
      <w:pPr>
        <w:rPr>
          <w:rFonts w:ascii="Arial" w:hAnsi="Arial" w:cs="Arial"/>
          <w:color w:val="000000" w:themeColor="text1"/>
        </w:rPr>
      </w:pPr>
      <w:r>
        <w:rPr>
          <w:rFonts w:ascii="Arial" w:hAnsi="Arial" w:cs="Arial"/>
          <w:color w:val="000000" w:themeColor="text1"/>
        </w:rPr>
        <w:t xml:space="preserve">The best way to complete Learning Guides is to open them in google docs. </w:t>
      </w:r>
    </w:p>
    <w:p w14:paraId="6DD7AAD6" w14:textId="11187B64" w:rsidR="00E7168C" w:rsidRPr="00E7168C" w:rsidRDefault="00E7168C" w:rsidP="00E7168C">
      <w:pPr>
        <w:rPr>
          <w:rFonts w:ascii="Arial" w:hAnsi="Arial" w:cs="Arial"/>
          <w:color w:val="000000" w:themeColor="text1"/>
        </w:rPr>
      </w:pPr>
      <w:r w:rsidRPr="00E7168C">
        <w:rPr>
          <w:rFonts w:ascii="Arial" w:hAnsi="Arial" w:cs="Arial"/>
          <w:color w:val="000000" w:themeColor="text1"/>
        </w:rPr>
        <w:t>Once the file is uploaded, in the main view, right click on the file and select “Open with”, and then</w:t>
      </w:r>
      <w:r>
        <w:rPr>
          <w:rFonts w:ascii="Arial" w:hAnsi="Arial" w:cs="Arial"/>
          <w:color w:val="000000" w:themeColor="text1"/>
        </w:rPr>
        <w:t xml:space="preserve"> </w:t>
      </w:r>
      <w:r w:rsidRPr="00E7168C">
        <w:rPr>
          <w:rFonts w:ascii="Arial" w:hAnsi="Arial" w:cs="Arial"/>
          <w:color w:val="000000" w:themeColor="text1"/>
        </w:rPr>
        <w:t>“Google Docs.” A new tab will open in your browser with editable content.</w:t>
      </w:r>
    </w:p>
    <w:p w14:paraId="05C1B2FB" w14:textId="42FD3530" w:rsidR="00E7168C" w:rsidRPr="00E7168C" w:rsidRDefault="00E7168C" w:rsidP="00E7168C">
      <w:pPr>
        <w:rPr>
          <w:rFonts w:ascii="Arial" w:hAnsi="Arial" w:cs="Arial"/>
          <w:color w:val="000000" w:themeColor="text1"/>
        </w:rPr>
      </w:pPr>
      <w:r>
        <w:rPr>
          <w:rFonts w:ascii="Arial" w:hAnsi="Arial" w:cs="Arial"/>
          <w:color w:val="000000" w:themeColor="text1"/>
        </w:rPr>
        <w:t xml:space="preserve">Don’t </w:t>
      </w:r>
      <w:r w:rsidRPr="00E7168C">
        <w:rPr>
          <w:rFonts w:ascii="Arial" w:hAnsi="Arial" w:cs="Arial"/>
          <w:color w:val="000000" w:themeColor="text1"/>
        </w:rPr>
        <w:t xml:space="preserve">save your changes on the Google Docs drive, </w:t>
      </w:r>
      <w:r>
        <w:rPr>
          <w:rFonts w:ascii="Arial" w:hAnsi="Arial" w:cs="Arial"/>
          <w:color w:val="000000" w:themeColor="text1"/>
        </w:rPr>
        <w:t>instead</w:t>
      </w:r>
      <w:r w:rsidRPr="00E7168C">
        <w:rPr>
          <w:rFonts w:ascii="Arial" w:hAnsi="Arial" w:cs="Arial"/>
          <w:color w:val="000000" w:themeColor="text1"/>
        </w:rPr>
        <w:t xml:space="preserve"> download </w:t>
      </w:r>
      <w:r>
        <w:rPr>
          <w:rFonts w:ascii="Arial" w:hAnsi="Arial" w:cs="Arial"/>
          <w:color w:val="000000" w:themeColor="text1"/>
        </w:rPr>
        <w:t>them and sav</w:t>
      </w:r>
      <w:r w:rsidRPr="00E7168C">
        <w:rPr>
          <w:rFonts w:ascii="Arial" w:hAnsi="Arial" w:cs="Arial"/>
          <w:color w:val="000000" w:themeColor="text1"/>
        </w:rPr>
        <w:t>e</w:t>
      </w:r>
    </w:p>
    <w:p w14:paraId="72FBF590" w14:textId="33ADDAD7" w:rsidR="00E7168C" w:rsidRPr="00E7168C" w:rsidRDefault="00760C91" w:rsidP="00E7168C">
      <w:pPr>
        <w:rPr>
          <w:rFonts w:ascii="Arial" w:hAnsi="Arial" w:cs="Arial"/>
          <w:color w:val="000000" w:themeColor="text1"/>
        </w:rPr>
      </w:pPr>
      <w:r w:rsidRPr="00E7168C">
        <w:rPr>
          <w:rFonts w:ascii="Arial" w:hAnsi="Arial" w:cs="Arial"/>
          <w:color w:val="000000" w:themeColor="text1"/>
        </w:rPr>
        <w:t>T</w:t>
      </w:r>
      <w:r w:rsidR="00E7168C" w:rsidRPr="00E7168C">
        <w:rPr>
          <w:rFonts w:ascii="Arial" w:hAnsi="Arial" w:cs="Arial"/>
          <w:color w:val="000000" w:themeColor="text1"/>
        </w:rPr>
        <w:t>he</w:t>
      </w:r>
      <w:r>
        <w:rPr>
          <w:rFonts w:ascii="Arial" w:hAnsi="Arial" w:cs="Arial"/>
          <w:color w:val="000000" w:themeColor="text1"/>
        </w:rPr>
        <w:t xml:space="preserve"> </w:t>
      </w:r>
      <w:r w:rsidR="00E7168C" w:rsidRPr="00E7168C">
        <w:rPr>
          <w:rFonts w:ascii="Arial" w:hAnsi="Arial" w:cs="Arial"/>
          <w:color w:val="000000" w:themeColor="text1"/>
        </w:rPr>
        <w:t>file back onto your computer as a word processing document to edit and save as you please.</w:t>
      </w:r>
      <w:r w:rsidR="009A0D51">
        <w:rPr>
          <w:rFonts w:ascii="Arial" w:hAnsi="Arial" w:cs="Arial"/>
          <w:color w:val="000000" w:themeColor="text1"/>
        </w:rPr>
        <w:t xml:space="preserve"> Do not hand in a google doc link please!</w:t>
      </w:r>
    </w:p>
    <w:p w14:paraId="1C8B62CB" w14:textId="77777777" w:rsidR="006A6115" w:rsidRDefault="006A6115" w:rsidP="006A6115">
      <w:pPr>
        <w:rPr>
          <w:rFonts w:ascii="Arial" w:hAnsi="Arial" w:cs="Arial"/>
          <w:color w:val="000000" w:themeColor="text1"/>
        </w:rPr>
      </w:pPr>
    </w:p>
    <w:p w14:paraId="00A37028" w14:textId="77777777" w:rsidR="006A6115" w:rsidRPr="000C12A0" w:rsidRDefault="006A6115" w:rsidP="006A6115">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456BA8A4" w:rsidR="0055057A" w:rsidRDefault="001E0624" w:rsidP="0055057A">
      <w:pPr>
        <w:rPr>
          <w:rFonts w:ascii="Arial" w:hAnsi="Arial" w:cs="Arial"/>
          <w:b/>
          <w:color w:val="1F4E79" w:themeColor="accent1" w:themeShade="80"/>
          <w:u w:val="single"/>
        </w:rPr>
      </w:pPr>
      <w:r>
        <w:rPr>
          <w:rFonts w:ascii="Arial" w:hAnsi="Arial" w:cs="Arial"/>
          <w:b/>
          <w:color w:val="1F4E79" w:themeColor="accent1" w:themeShade="80"/>
          <w:u w:val="single"/>
        </w:rPr>
        <w:t>Bi w</w:t>
      </w:r>
      <w:r w:rsidR="0055057A">
        <w:rPr>
          <w:rFonts w:ascii="Arial" w:hAnsi="Arial" w:cs="Arial"/>
          <w:b/>
          <w:color w:val="1F4E79" w:themeColor="accent1" w:themeShade="80"/>
          <w:u w:val="single"/>
        </w:rPr>
        <w:t>eekly Progress Reports</w:t>
      </w:r>
    </w:p>
    <w:p w14:paraId="634D8F0F" w14:textId="4565F23D"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be sent to both students and parents through the </w:t>
      </w:r>
      <w:r w:rsidR="00346821">
        <w:rPr>
          <w:rFonts w:ascii="Arial" w:hAnsi="Arial" w:cs="Arial"/>
          <w:color w:val="000000" w:themeColor="text1"/>
        </w:rPr>
        <w:t>D2L</w:t>
      </w:r>
      <w:r w:rsidR="006A6115">
        <w:rPr>
          <w:rFonts w:ascii="Arial" w:hAnsi="Arial" w:cs="Arial"/>
          <w:color w:val="000000" w:themeColor="text1"/>
        </w:rPr>
        <w:t>website.  These reports are sent via email and are based on information provided on course introduction forms</w:t>
      </w:r>
      <w:r w:rsidR="00E7168C">
        <w:rPr>
          <w:rFonts w:ascii="Arial" w:hAnsi="Arial" w:cs="Arial"/>
          <w:color w:val="000000" w:themeColor="text1"/>
        </w:rPr>
        <w:t>.</w:t>
      </w:r>
      <w:r w:rsidR="006A6115">
        <w:rPr>
          <w:rFonts w:ascii="Arial" w:hAnsi="Arial" w:cs="Arial"/>
          <w:color w:val="000000" w:themeColor="text1"/>
        </w:rPr>
        <w:t xml:space="preserve"> </w:t>
      </w:r>
      <w:r>
        <w:rPr>
          <w:rFonts w:ascii="Arial" w:hAnsi="Arial" w:cs="Arial"/>
          <w:color w:val="000000" w:themeColor="text1"/>
        </w:rPr>
        <w:t>Please make sure you</w:t>
      </w:r>
      <w:r w:rsidR="00346821">
        <w:rPr>
          <w:rFonts w:ascii="Arial" w:hAnsi="Arial" w:cs="Arial"/>
          <w:color w:val="000000" w:themeColor="text1"/>
        </w:rPr>
        <w:t>r</w:t>
      </w:r>
      <w:r w:rsidRPr="00E7168C">
        <w:rPr>
          <w:rFonts w:ascii="Arial" w:hAnsi="Arial" w:cs="Arial"/>
          <w:b/>
          <w:color w:val="70AD47" w:themeColor="accent6"/>
        </w:rPr>
        <w:t xml:space="preserve"> profile</w:t>
      </w:r>
      <w:r>
        <w:rPr>
          <w:rFonts w:ascii="Arial" w:hAnsi="Arial" w:cs="Arial"/>
          <w:color w:val="000000" w:themeColor="text1"/>
        </w:rPr>
        <w:t xml:space="preserve"> is up to date </w:t>
      </w:r>
      <w:r w:rsidR="0027351C">
        <w:rPr>
          <w:rFonts w:ascii="Arial" w:hAnsi="Arial" w:cs="Arial"/>
          <w:color w:val="000000" w:themeColor="text1"/>
        </w:rPr>
        <w:t xml:space="preserve">with this information. </w:t>
      </w:r>
    </w:p>
    <w:p w14:paraId="75FF4030" w14:textId="77777777" w:rsidR="00C40C86" w:rsidRPr="00E84B2C" w:rsidRDefault="00C40C86" w:rsidP="00C40C86">
      <w:pPr>
        <w:rPr>
          <w:rFonts w:cstheme="minorHAnsi"/>
        </w:rPr>
      </w:pPr>
      <w:r>
        <w:rPr>
          <w:rFonts w:cstheme="minorHAnsi"/>
          <w:b/>
        </w:rPr>
        <w:lastRenderedPageBreak/>
        <w:t>**</w:t>
      </w:r>
      <w:r w:rsidRPr="00E84B2C">
        <w:rPr>
          <w:rFonts w:cstheme="minorHAnsi"/>
          <w:b/>
        </w:rPr>
        <w:t xml:space="preserve">Only students who have done </w:t>
      </w:r>
      <w:r>
        <w:rPr>
          <w:rFonts w:cstheme="minorHAnsi"/>
          <w:b/>
        </w:rPr>
        <w:t>the activation assignment will be able to view subsequent material for the course. This is one of the unique features of D2L.</w:t>
      </w:r>
      <w:r w:rsidRPr="00E84B2C">
        <w:rPr>
          <w:rFonts w:cstheme="minorHAnsi"/>
        </w:rPr>
        <w:t xml:space="preserve"> </w:t>
      </w:r>
    </w:p>
    <w:p w14:paraId="5C4E6FB1" w14:textId="77777777" w:rsidR="00C40C86" w:rsidRPr="00E84B2C" w:rsidRDefault="00C40C86" w:rsidP="00C40C86">
      <w:pPr>
        <w:rPr>
          <w:rFonts w:cstheme="minorHAnsi"/>
        </w:rPr>
      </w:pPr>
    </w:p>
    <w:p w14:paraId="481FB5B0" w14:textId="77777777" w:rsidR="00C40C86" w:rsidRPr="0091212F" w:rsidRDefault="00C40C86" w:rsidP="00C40C86">
      <w:pPr>
        <w:rPr>
          <w:rFonts w:cstheme="minorHAnsi"/>
          <w:u w:val="single"/>
        </w:rPr>
      </w:pPr>
      <w:r w:rsidRPr="0091212F">
        <w:rPr>
          <w:rFonts w:cstheme="minorHAnsi"/>
          <w:b/>
          <w:bCs/>
        </w:rPr>
        <w:t>What does this mean?</w:t>
      </w:r>
      <w:r>
        <w:rPr>
          <w:rFonts w:cstheme="minorHAnsi"/>
        </w:rPr>
        <w:t xml:space="preserve"> </w:t>
      </w:r>
      <w:r w:rsidRPr="00E84B2C">
        <w:rPr>
          <w:rFonts w:cstheme="minorHAnsi"/>
        </w:rPr>
        <w:t xml:space="preserve">Even if you are getting progress reports you are not considered an </w:t>
      </w:r>
      <w:r w:rsidRPr="0091212F">
        <w:rPr>
          <w:rFonts w:cstheme="minorHAnsi"/>
          <w:color w:val="FF0000"/>
        </w:rPr>
        <w:t>active (official student)</w:t>
      </w:r>
      <w:r w:rsidRPr="00E84B2C">
        <w:rPr>
          <w:rFonts w:cstheme="minorHAnsi"/>
        </w:rPr>
        <w:t xml:space="preserve"> until </w:t>
      </w:r>
      <w:r>
        <w:rPr>
          <w:rFonts w:cstheme="minorHAnsi"/>
        </w:rPr>
        <w:t>you have completed the activation assignment</w:t>
      </w:r>
      <w:r w:rsidRPr="00E84B2C">
        <w:rPr>
          <w:rFonts w:cstheme="minorHAnsi"/>
        </w:rPr>
        <w:t xml:space="preserve">.  </w:t>
      </w:r>
    </w:p>
    <w:p w14:paraId="0389F95B" w14:textId="77777777" w:rsidR="00C40C86" w:rsidRPr="00E84B2C" w:rsidRDefault="00C40C86" w:rsidP="00C40C86">
      <w:pPr>
        <w:rPr>
          <w:rFonts w:cstheme="minorHAnsi"/>
        </w:rPr>
      </w:pP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97603AA" w14:textId="77777777" w:rsidR="00760C91" w:rsidRDefault="0055057A" w:rsidP="00A75943">
      <w:pPr>
        <w:rPr>
          <w:rFonts w:ascii="Arial" w:hAnsi="Arial" w:cs="Arial"/>
          <w:color w:val="000000" w:themeColor="text1"/>
        </w:rPr>
      </w:pPr>
      <w:r>
        <w:rPr>
          <w:rFonts w:ascii="Arial" w:hAnsi="Arial" w:cs="Arial"/>
          <w:color w:val="000000" w:themeColor="text1"/>
        </w:rPr>
        <w:t xml:space="preserve">These will be issued for the Fall term in November, March and June.  For Spring/Summer only a final report card </w:t>
      </w:r>
      <w:r w:rsidR="0027351C">
        <w:rPr>
          <w:rFonts w:ascii="Arial" w:hAnsi="Arial" w:cs="Arial"/>
          <w:color w:val="000000" w:themeColor="text1"/>
        </w:rPr>
        <w:t xml:space="preserve">is </w:t>
      </w:r>
      <w:r>
        <w:rPr>
          <w:rFonts w:ascii="Arial" w:hAnsi="Arial" w:cs="Arial"/>
          <w:color w:val="000000" w:themeColor="text1"/>
        </w:rPr>
        <w:t>issued in August</w:t>
      </w:r>
      <w:r w:rsidR="0027351C">
        <w:rPr>
          <w:rFonts w:ascii="Arial" w:hAnsi="Arial" w:cs="Arial"/>
          <w:color w:val="000000" w:themeColor="text1"/>
        </w:rPr>
        <w:t>.</w:t>
      </w:r>
      <w:r w:rsidR="00F8008B">
        <w:rPr>
          <w:rFonts w:ascii="Arial" w:hAnsi="Arial" w:cs="Arial"/>
          <w:color w:val="000000" w:themeColor="text1"/>
        </w:rPr>
        <w:t xml:space="preserve"> </w:t>
      </w:r>
    </w:p>
    <w:p w14:paraId="6D4DC5CB" w14:textId="77777777" w:rsidR="00760C91" w:rsidRDefault="00760C91" w:rsidP="00A75943">
      <w:pPr>
        <w:rPr>
          <w:rFonts w:ascii="Arial" w:hAnsi="Arial" w:cs="Arial"/>
          <w:color w:val="000000" w:themeColor="text1"/>
        </w:rPr>
      </w:pPr>
    </w:p>
    <w:p w14:paraId="148B53BA" w14:textId="2C65446F" w:rsidR="0055057A" w:rsidRDefault="00F8008B" w:rsidP="00A75943">
      <w:pPr>
        <w:rPr>
          <w:rFonts w:ascii="Arial" w:hAnsi="Arial" w:cs="Arial"/>
          <w:color w:val="000000" w:themeColor="text1"/>
        </w:rPr>
      </w:pPr>
      <w:r>
        <w:rPr>
          <w:rFonts w:ascii="Arial" w:hAnsi="Arial" w:cs="Arial"/>
          <w:color w:val="000000" w:themeColor="text1"/>
        </w:rPr>
        <w:t>These reports are available for Delta School District students on student and parent connect.  For those not attending one of our high</w:t>
      </w:r>
      <w:r w:rsidR="00102AB3">
        <w:rPr>
          <w:rFonts w:ascii="Arial" w:hAnsi="Arial" w:cs="Arial"/>
          <w:color w:val="000000" w:themeColor="text1"/>
        </w:rPr>
        <w:t xml:space="preserve"> </w:t>
      </w:r>
      <w:r>
        <w:rPr>
          <w:rFonts w:ascii="Arial" w:hAnsi="Arial" w:cs="Arial"/>
          <w:color w:val="000000" w:themeColor="text1"/>
        </w:rPr>
        <w:t>schools</w:t>
      </w:r>
      <w:r w:rsidR="009A0D51">
        <w:rPr>
          <w:rFonts w:ascii="Arial" w:hAnsi="Arial" w:cs="Arial"/>
          <w:color w:val="000000" w:themeColor="text1"/>
        </w:rPr>
        <w:t>.</w:t>
      </w:r>
      <w:r>
        <w:rPr>
          <w:rFonts w:ascii="Arial" w:hAnsi="Arial" w:cs="Arial"/>
          <w:color w:val="000000" w:themeColor="text1"/>
        </w:rPr>
        <w:t xml:space="preserve"> </w:t>
      </w:r>
      <w:r w:rsidR="009A0D51">
        <w:rPr>
          <w:rFonts w:ascii="Arial" w:hAnsi="Arial" w:cs="Arial"/>
          <w:color w:val="000000" w:themeColor="text1"/>
        </w:rPr>
        <w:t>P</w:t>
      </w:r>
      <w:r w:rsidR="00102AB3">
        <w:rPr>
          <w:rFonts w:ascii="Arial" w:hAnsi="Arial" w:cs="Arial"/>
          <w:color w:val="000000" w:themeColor="text1"/>
        </w:rPr>
        <w:t>lease call our Continuing Education office 604-940-5550 to</w:t>
      </w:r>
      <w:r w:rsidR="009A0D51">
        <w:rPr>
          <w:rFonts w:ascii="Arial" w:hAnsi="Arial" w:cs="Arial"/>
          <w:color w:val="000000" w:themeColor="text1"/>
        </w:rPr>
        <w:t xml:space="preserve"> receive a copy</w:t>
      </w:r>
      <w:r w:rsidR="00102AB3">
        <w:rPr>
          <w:rFonts w:ascii="Arial" w:hAnsi="Arial" w:cs="Arial"/>
          <w:color w:val="000000" w:themeColor="text1"/>
        </w:rPr>
        <w:t>.</w:t>
      </w:r>
    </w:p>
    <w:p w14:paraId="045F80EE" w14:textId="77777777" w:rsidR="00F8008B" w:rsidRDefault="00F8008B" w:rsidP="00A75943">
      <w:pPr>
        <w:rPr>
          <w:rFonts w:ascii="Arial" w:hAnsi="Arial" w:cs="Arial"/>
          <w:color w:val="000000" w:themeColor="text1"/>
        </w:rPr>
      </w:pPr>
    </w:p>
    <w:p w14:paraId="3255E05E" w14:textId="359EB40A" w:rsidR="0027351C"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w:t>
      </w:r>
      <w:r w:rsidR="0027351C">
        <w:rPr>
          <w:rFonts w:ascii="Arial" w:hAnsi="Arial" w:cs="Arial"/>
          <w:color w:val="000000" w:themeColor="text1"/>
        </w:rPr>
        <w:t>,</w:t>
      </w:r>
      <w:r>
        <w:rPr>
          <w:rFonts w:ascii="Arial" w:hAnsi="Arial" w:cs="Arial"/>
          <w:color w:val="000000" w:themeColor="text1"/>
        </w:rPr>
        <w:t xml:space="preserve"> all missing assignments w</w:t>
      </w:r>
      <w:r w:rsidR="0027351C">
        <w:rPr>
          <w:rFonts w:ascii="Arial" w:hAnsi="Arial" w:cs="Arial"/>
          <w:color w:val="000000" w:themeColor="text1"/>
        </w:rPr>
        <w:t xml:space="preserve">ill count in grade calculations; this gives </w:t>
      </w:r>
      <w:r>
        <w:rPr>
          <w:rFonts w:ascii="Arial" w:hAnsi="Arial" w:cs="Arial"/>
          <w:color w:val="000000" w:themeColor="text1"/>
        </w:rPr>
        <w:t xml:space="preserve">students a realistic picture of current course standings. </w:t>
      </w:r>
    </w:p>
    <w:p w14:paraId="7CD86A62" w14:textId="77777777" w:rsidR="0027351C" w:rsidRDefault="0027351C" w:rsidP="00A75943">
      <w:pPr>
        <w:rPr>
          <w:rFonts w:ascii="Arial" w:hAnsi="Arial" w:cs="Arial"/>
          <w:color w:val="000000" w:themeColor="text1"/>
        </w:rPr>
      </w:pPr>
    </w:p>
    <w:p w14:paraId="5EE1D2EC" w14:textId="0732F678" w:rsidR="00F8008B" w:rsidRDefault="00F8008B" w:rsidP="00A75943">
      <w:pPr>
        <w:rPr>
          <w:rFonts w:ascii="Arial" w:hAnsi="Arial" w:cs="Arial"/>
          <w:color w:val="000000" w:themeColor="text1"/>
        </w:rPr>
      </w:pPr>
      <w:r>
        <w:rPr>
          <w:rFonts w:ascii="Arial" w:hAnsi="Arial" w:cs="Arial"/>
          <w:color w:val="000000" w:themeColor="text1"/>
        </w:rPr>
        <w:t xml:space="preserve">It is important when viewing report cards and progress reports up until this point that the amount of the course completed is </w:t>
      </w:r>
      <w:r w:rsidR="00346821">
        <w:rPr>
          <w:rFonts w:ascii="Arial" w:hAnsi="Arial" w:cs="Arial"/>
          <w:color w:val="000000" w:themeColor="text1"/>
        </w:rPr>
        <w:t>taken</w:t>
      </w:r>
      <w:r>
        <w:rPr>
          <w:rFonts w:ascii="Arial" w:hAnsi="Arial" w:cs="Arial"/>
          <w:color w:val="000000" w:themeColor="text1"/>
        </w:rPr>
        <w:t xml:space="preserve">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r w:rsidR="0027351C">
        <w:rPr>
          <w:rFonts w:ascii="Arial" w:hAnsi="Arial" w:cs="Arial"/>
          <w:color w:val="000000" w:themeColor="text1"/>
        </w:rPr>
        <w:t>.</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8"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04BEE3AA" w:rsidR="00AB2022" w:rsidRPr="00AB2022" w:rsidRDefault="00AB2022" w:rsidP="00AB2022">
      <w:pPr>
        <w:rPr>
          <w:rFonts w:ascii="Arial" w:hAnsi="Arial" w:cs="Arial"/>
          <w:color w:val="000000" w:themeColor="text1"/>
        </w:rPr>
      </w:pPr>
      <w:r w:rsidRPr="00AB2022">
        <w:rPr>
          <w:rFonts w:ascii="Arial" w:hAnsi="Arial" w:cs="Arial"/>
          <w:color w:val="000000" w:themeColor="text1"/>
        </w:rPr>
        <w:t xml:space="preserve">Plagiarism can be done either intentionally or accidentally. Regardless, it is an academic </w:t>
      </w:r>
      <w:r w:rsidR="00346821">
        <w:rPr>
          <w:rFonts w:ascii="Arial" w:hAnsi="Arial" w:cs="Arial"/>
          <w:color w:val="000000" w:themeColor="text1"/>
        </w:rPr>
        <w:t>offense</w:t>
      </w:r>
      <w:r w:rsidRPr="00AB2022">
        <w:rPr>
          <w:rFonts w:ascii="Arial" w:hAnsi="Arial" w:cs="Arial"/>
          <w:color w:val="000000" w:themeColor="text1"/>
        </w:rPr>
        <w:t xml:space="preserve"> that carries with it varying levels of consequences – from a mark of zero for work submitted to expulsion from the course and/or </w:t>
      </w:r>
      <w:r w:rsidR="00346821">
        <w:rPr>
          <w:rFonts w:ascii="Arial" w:hAnsi="Arial" w:cs="Arial"/>
          <w:color w:val="000000" w:themeColor="text1"/>
        </w:rPr>
        <w:t>online</w:t>
      </w:r>
      <w:r w:rsidRPr="00AB2022">
        <w:rPr>
          <w:rFonts w:ascii="Arial" w:hAnsi="Arial" w:cs="Arial"/>
          <w:color w:val="000000" w:themeColor="text1"/>
        </w:rPr>
        <w:t xml:space="preserv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180E2442"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346821">
        <w:rPr>
          <w:rFonts w:ascii="Arial" w:hAnsi="Arial" w:cs="Arial"/>
          <w:color w:val="000000" w:themeColor="text1"/>
        </w:rPr>
        <w:t>answer</w:t>
      </w:r>
      <w:r>
        <w:rPr>
          <w:rFonts w:ascii="Arial" w:hAnsi="Arial" w:cs="Arial"/>
          <w:color w:val="000000" w:themeColor="text1"/>
        </w:rPr>
        <w:t xml:space="preserve"> questions about plagiarism. Here are a few examples</w:t>
      </w:r>
      <w:r w:rsidR="00AB2022" w:rsidRPr="00AB2022">
        <w:rPr>
          <w:rFonts w:ascii="Arial" w:hAnsi="Arial" w:cs="Arial"/>
          <w:color w:val="000000" w:themeColor="text1"/>
        </w:rPr>
        <w:t>:</w:t>
      </w:r>
    </w:p>
    <w:p w14:paraId="7D828E13" w14:textId="77777777" w:rsidR="00AB2022" w:rsidRPr="00AB2022" w:rsidRDefault="00000000" w:rsidP="00AB2022">
      <w:pPr>
        <w:rPr>
          <w:rFonts w:ascii="Arial" w:hAnsi="Arial" w:cs="Arial"/>
          <w:color w:val="000000" w:themeColor="text1"/>
        </w:rPr>
      </w:pPr>
      <w:hyperlink r:id="rId9"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10"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1"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2"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lastRenderedPageBreak/>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5FA56FE3" w:rsidR="00AB2022" w:rsidRPr="00AB2022" w:rsidRDefault="00AB2022" w:rsidP="00AB2022">
      <w:pPr>
        <w:rPr>
          <w:rFonts w:ascii="Arial" w:hAnsi="Arial" w:cs="Arial"/>
          <w:color w:val="000000" w:themeColor="text1"/>
        </w:rPr>
      </w:pPr>
      <w:r w:rsidRPr="00AB2022">
        <w:rPr>
          <w:rFonts w:ascii="Arial" w:hAnsi="Arial" w:cs="Arial"/>
          <w:color w:val="000000" w:themeColor="text1"/>
        </w:rPr>
        <w:t xml:space="preserve">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w:t>
      </w:r>
      <w:r w:rsidR="00346821">
        <w:rPr>
          <w:rFonts w:ascii="Arial" w:hAnsi="Arial" w:cs="Arial"/>
          <w:color w:val="000000" w:themeColor="text1"/>
        </w:rPr>
        <w:t>online</w:t>
      </w:r>
      <w:r w:rsidRPr="00AB2022">
        <w:rPr>
          <w:rFonts w:ascii="Arial" w:hAnsi="Arial" w:cs="Arial"/>
          <w:color w:val="000000" w:themeColor="text1"/>
        </w:rPr>
        <w:t xml:space="preserv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18603F4F" w14:textId="7C77D7F7" w:rsidR="0027351C" w:rsidRDefault="0027351C" w:rsidP="00F8008B">
      <w:pPr>
        <w:rPr>
          <w:rFonts w:ascii="Arial" w:hAnsi="Arial" w:cs="Arial"/>
          <w:color w:val="000000" w:themeColor="text1"/>
        </w:rPr>
      </w:pPr>
      <w:r>
        <w:rPr>
          <w:rFonts w:ascii="Arial" w:hAnsi="Arial" w:cs="Arial"/>
          <w:color w:val="000000" w:themeColor="text1"/>
        </w:rPr>
        <w:t xml:space="preserve">Mrs. Armstrong </w:t>
      </w:r>
      <w:r w:rsidR="00346821">
        <w:rPr>
          <w:rFonts w:ascii="Arial" w:hAnsi="Arial" w:cs="Arial"/>
          <w:color w:val="000000" w:themeColor="text1"/>
        </w:rPr>
        <w:t>can</w:t>
      </w:r>
      <w:r>
        <w:rPr>
          <w:rFonts w:ascii="Arial" w:hAnsi="Arial" w:cs="Arial"/>
          <w:color w:val="000000" w:themeColor="text1"/>
        </w:rPr>
        <w:t xml:space="preserve"> answer your questions and help you if you are struggling.  Please email me at </w:t>
      </w:r>
      <w:hyperlink r:id="rId13" w:history="1">
        <w:r w:rsidR="001E0624" w:rsidRPr="00E26355">
          <w:rPr>
            <w:rStyle w:val="Hyperlink"/>
            <w:rFonts w:ascii="Arial" w:hAnsi="Arial" w:cs="Arial"/>
          </w:rPr>
          <w:t>tmarmstrong@deltaschools.ca</w:t>
        </w:r>
      </w:hyperlink>
      <w:r>
        <w:rPr>
          <w:rFonts w:ascii="Arial" w:hAnsi="Arial" w:cs="Arial"/>
          <w:color w:val="000000" w:themeColor="text1"/>
        </w:rPr>
        <w:t xml:space="preserve"> and I will get back to you within 24 hours. </w:t>
      </w:r>
    </w:p>
    <w:p w14:paraId="3D6CDE71" w14:textId="77777777" w:rsidR="00346821" w:rsidRDefault="00346821" w:rsidP="00F8008B">
      <w:pPr>
        <w:rPr>
          <w:rFonts w:ascii="Arial" w:hAnsi="Arial" w:cs="Arial"/>
          <w:color w:val="000000" w:themeColor="text1"/>
        </w:rPr>
      </w:pPr>
    </w:p>
    <w:p w14:paraId="39DBF396" w14:textId="461CA4C6" w:rsidR="0027351C" w:rsidRPr="0027351C" w:rsidRDefault="0027351C" w:rsidP="0027351C">
      <w:pPr>
        <w:rPr>
          <w:rFonts w:ascii="Arial" w:hAnsi="Arial" w:cs="Arial"/>
          <w:color w:val="000000" w:themeColor="text1"/>
        </w:rPr>
      </w:pPr>
      <w:r w:rsidRPr="0027351C">
        <w:rPr>
          <w:rFonts w:ascii="Arial" w:hAnsi="Arial" w:cs="Arial"/>
          <w:color w:val="000000" w:themeColor="text1"/>
        </w:rPr>
        <w:t>When you email me, please be sure to tell me your legal name, your course title and level,</w:t>
      </w:r>
      <w:r>
        <w:rPr>
          <w:rFonts w:ascii="Arial" w:hAnsi="Arial" w:cs="Arial"/>
          <w:color w:val="000000" w:themeColor="text1"/>
        </w:rPr>
        <w:t xml:space="preserve"> </w:t>
      </w:r>
      <w:proofErr w:type="spellStart"/>
      <w:r w:rsidRPr="0027351C">
        <w:rPr>
          <w:rFonts w:ascii="Arial" w:hAnsi="Arial" w:cs="Arial"/>
          <w:color w:val="000000" w:themeColor="text1"/>
        </w:rPr>
        <w:t>eg.</w:t>
      </w:r>
      <w:proofErr w:type="spellEnd"/>
      <w:r w:rsidRPr="0027351C">
        <w:rPr>
          <w:rFonts w:ascii="Arial" w:hAnsi="Arial" w:cs="Arial"/>
          <w:color w:val="000000" w:themeColor="text1"/>
        </w:rPr>
        <w:t xml:space="preserve"> Tracy Armstrong English 12. </w:t>
      </w:r>
    </w:p>
    <w:p w14:paraId="49DA40F2" w14:textId="77777777" w:rsidR="00F8008B" w:rsidRDefault="00F8008B" w:rsidP="00F8008B">
      <w:pPr>
        <w:rPr>
          <w:rFonts w:ascii="Arial" w:hAnsi="Arial" w:cs="Arial"/>
          <w:color w:val="000000" w:themeColor="text1"/>
        </w:rPr>
      </w:pPr>
    </w:p>
    <w:p w14:paraId="54FA5DFA" w14:textId="604BB7EA" w:rsidR="00F8008B" w:rsidRDefault="00F8008B" w:rsidP="00F8008B">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w:t>
      </w:r>
      <w:r w:rsidR="0027351C">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by your teacher</w:t>
      </w:r>
      <w:r w:rsidR="0027351C">
        <w:rPr>
          <w:rFonts w:ascii="Arial" w:hAnsi="Arial" w:cs="Arial"/>
          <w:color w:val="000000" w:themeColor="text1"/>
        </w:rPr>
        <w:t>,</w:t>
      </w:r>
      <w:r w:rsidR="005A28AB">
        <w:rPr>
          <w:rFonts w:ascii="Arial" w:hAnsi="Arial" w:cs="Arial"/>
          <w:color w:val="000000" w:themeColor="text1"/>
        </w:rPr>
        <w:t xml:space="preserve"> please contact Delta Access</w:t>
      </w:r>
      <w:r w:rsidR="0027351C">
        <w:rPr>
          <w:rFonts w:ascii="Arial" w:hAnsi="Arial" w:cs="Arial"/>
          <w:color w:val="000000" w:themeColor="text1"/>
        </w:rPr>
        <w:t xml:space="preserve"> directly</w:t>
      </w:r>
      <w:r w:rsidR="005A28AB">
        <w:rPr>
          <w:rFonts w:ascii="Arial" w:hAnsi="Arial" w:cs="Arial"/>
          <w:color w:val="000000" w:themeColor="text1"/>
        </w:rPr>
        <w:t xml:space="preserve"> – </w:t>
      </w:r>
      <w:hyperlink r:id="rId14" w:history="1">
        <w:r w:rsidR="00346821" w:rsidRPr="009F214A">
          <w:rPr>
            <w:rStyle w:val="Hyperlink"/>
            <w:rFonts w:ascii="Arial" w:hAnsi="Arial" w:cs="Arial"/>
          </w:rPr>
          <w:t>btereposky@deltaschools.ca</w:t>
        </w:r>
      </w:hyperlink>
      <w:r w:rsidR="005A28AB">
        <w:rPr>
          <w:rFonts w:ascii="Arial" w:hAnsi="Arial" w:cs="Arial"/>
          <w:color w:val="000000" w:themeColor="text1"/>
        </w:rPr>
        <w:t xml:space="preserve"> or call 604-599-6398</w:t>
      </w:r>
      <w:r w:rsidR="0027351C">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131779E8" w14:textId="58FDFFF0"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 xml:space="preserve">Frequently asked questions: </w:t>
      </w:r>
      <w:r w:rsidR="00346821" w:rsidRPr="00346821">
        <w:rPr>
          <w:rFonts w:ascii="Arial" w:hAnsi="Arial" w:cs="Arial"/>
          <w:color w:val="70AD47" w:themeColor="accent6"/>
          <w:sz w:val="28"/>
          <w:szCs w:val="28"/>
        </w:rPr>
        <w:t>https://www.deltaaccess.ca/faq/</w:t>
      </w:r>
    </w:p>
    <w:p w14:paraId="06AC6F4F" w14:textId="77777777" w:rsidR="00760C91" w:rsidRPr="00760C91" w:rsidRDefault="00760C91" w:rsidP="00346821">
      <w:pPr>
        <w:rPr>
          <w:rFonts w:ascii="Arial" w:hAnsi="Arial" w:cs="Arial"/>
          <w:color w:val="70AD47" w:themeColor="accent6"/>
          <w:sz w:val="28"/>
          <w:szCs w:val="28"/>
        </w:rPr>
      </w:pPr>
    </w:p>
    <w:p w14:paraId="2036DBC1" w14:textId="1A8B3186"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 xml:space="preserve">Booking a test: </w:t>
      </w:r>
      <w:r w:rsidR="00346821" w:rsidRPr="00346821">
        <w:rPr>
          <w:rFonts w:ascii="Arial" w:hAnsi="Arial" w:cs="Arial"/>
          <w:color w:val="70AD47" w:themeColor="accent6"/>
          <w:sz w:val="28"/>
          <w:szCs w:val="28"/>
        </w:rPr>
        <w:t>https://www.deltaaccess.ca/</w:t>
      </w:r>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ACFA4" w14:textId="77777777" w:rsidR="002C0E3F" w:rsidRDefault="002C0E3F" w:rsidP="00A75943">
      <w:r>
        <w:separator/>
      </w:r>
    </w:p>
  </w:endnote>
  <w:endnote w:type="continuationSeparator" w:id="0">
    <w:p w14:paraId="035035A2" w14:textId="77777777" w:rsidR="002C0E3F" w:rsidRDefault="002C0E3F"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EE0FE" w14:textId="77777777" w:rsidR="002C0E3F" w:rsidRDefault="002C0E3F" w:rsidP="00A75943">
      <w:r>
        <w:separator/>
      </w:r>
    </w:p>
  </w:footnote>
  <w:footnote w:type="continuationSeparator" w:id="0">
    <w:p w14:paraId="59D7E4C7" w14:textId="77777777" w:rsidR="002C0E3F" w:rsidRDefault="002C0E3F" w:rsidP="00A7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C12A0"/>
    <w:rsid w:val="00102AB3"/>
    <w:rsid w:val="0017604B"/>
    <w:rsid w:val="001D74BC"/>
    <w:rsid w:val="001E0624"/>
    <w:rsid w:val="0027351C"/>
    <w:rsid w:val="002C0E3F"/>
    <w:rsid w:val="00346821"/>
    <w:rsid w:val="003E2769"/>
    <w:rsid w:val="0042724C"/>
    <w:rsid w:val="00494E2C"/>
    <w:rsid w:val="004F12EB"/>
    <w:rsid w:val="0055057A"/>
    <w:rsid w:val="005A28AB"/>
    <w:rsid w:val="005C38D7"/>
    <w:rsid w:val="006A6115"/>
    <w:rsid w:val="006E55B3"/>
    <w:rsid w:val="00727C40"/>
    <w:rsid w:val="00760C91"/>
    <w:rsid w:val="007D1799"/>
    <w:rsid w:val="0083618D"/>
    <w:rsid w:val="00840841"/>
    <w:rsid w:val="00941447"/>
    <w:rsid w:val="00993063"/>
    <w:rsid w:val="009A0D51"/>
    <w:rsid w:val="00A75943"/>
    <w:rsid w:val="00AA60FB"/>
    <w:rsid w:val="00AB2022"/>
    <w:rsid w:val="00AD1604"/>
    <w:rsid w:val="00B0370B"/>
    <w:rsid w:val="00B76D6F"/>
    <w:rsid w:val="00C40C86"/>
    <w:rsid w:val="00C73245"/>
    <w:rsid w:val="00C77398"/>
    <w:rsid w:val="00D8166F"/>
    <w:rsid w:val="00E7168C"/>
    <w:rsid w:val="00F34A77"/>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40841"/>
    <w:pPr>
      <w:spacing w:before="100" w:beforeAutospacing="1" w:after="100" w:afterAutospacing="1"/>
    </w:pPr>
    <w:rPr>
      <w:rFonts w:ascii="Times New Roman" w:eastAsia="Times New Roman" w:hAnsi="Times New Roman" w:cs="Times New Roman"/>
      <w:lang w:val="en-CA" w:eastAsia="en-CA"/>
    </w:rPr>
  </w:style>
  <w:style w:type="character" w:styleId="UnresolvedMention">
    <w:name w:val="Unresolved Mention"/>
    <w:basedOn w:val="DefaultParagraphFont"/>
    <w:uiPriority w:val="99"/>
    <w:semiHidden/>
    <w:unhideWhenUsed/>
    <w:rsid w:val="001E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281">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plagiarism" TargetMode="External"/><Relationship Id="rId13" Type="http://schemas.openxmlformats.org/officeDocument/2006/relationships/hyperlink" Target="mailto:tmarmstrong@deltaschools.ca" TargetMode="External"/><Relationship Id="rId3" Type="http://schemas.openxmlformats.org/officeDocument/2006/relationships/webSettings" Target="webSettings.xml"/><Relationship Id="rId7" Type="http://schemas.openxmlformats.org/officeDocument/2006/relationships/hyperlink" Target="https://www.youtube.com/watch?v=Cv1KOhABlBE" TargetMode="External"/><Relationship Id="rId12" Type="http://schemas.openxmlformats.org/officeDocument/2006/relationships/hyperlink" Target="http://australianhelp.com/plagiaris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nglishclub.com/writing/plagiarism.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rammarly.com/" TargetMode="External"/><Relationship Id="rId4" Type="http://schemas.openxmlformats.org/officeDocument/2006/relationships/footnotes" Target="footnotes.xml"/><Relationship Id="rId9" Type="http://schemas.openxmlformats.org/officeDocument/2006/relationships/hyperlink" Target="http://www.plagiarism.org/" TargetMode="External"/><Relationship Id="rId14" Type="http://schemas.openxmlformats.org/officeDocument/2006/relationships/hyperlink" Target="mailto:btereposky@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993</Words>
  <Characters>5411</Characters>
  <Application>Microsoft Office Word</Application>
  <DocSecurity>0</DocSecurity>
  <Lines>147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Armstrong</cp:lastModifiedBy>
  <cp:revision>4</cp:revision>
  <dcterms:created xsi:type="dcterms:W3CDTF">2021-09-09T18:22:00Z</dcterms:created>
  <dcterms:modified xsi:type="dcterms:W3CDTF">2024-09-09T03:17:00Z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22dbf5388e25fbbf91ebbb0fb066387139e8c3c024beb23c26ad7720b08bedc1</vt:lpwstr>
  </property>
</Properties>
</file>