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D3FD" w14:textId="77777777" w:rsidR="00047A89" w:rsidRDefault="00A75943" w:rsidP="00A75943">
      <w:pPr>
        <w:jc w:val="center"/>
      </w:pPr>
      <w:r>
        <w:rPr>
          <w:noProof/>
        </w:rPr>
        <w:drawing>
          <wp:inline distT="0" distB="0" distL="0" distR="0" wp14:anchorId="6871E414" wp14:editId="7447C8FA">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652F51D0" w14:textId="2FBA9870" w:rsidR="00C1133C" w:rsidRDefault="00C1133C" w:rsidP="00C1133C">
      <w:pPr>
        <w:widowControl w:val="0"/>
        <w:autoSpaceDE w:val="0"/>
        <w:autoSpaceDN w:val="0"/>
        <w:adjustRightInd w:val="0"/>
        <w:spacing w:after="240" w:line="660" w:lineRule="atLeast"/>
        <w:rPr>
          <w:rFonts w:ascii="Times" w:hAnsi="Times" w:cs="Times"/>
          <w:b/>
          <w:bCs/>
          <w:color w:val="000000"/>
          <w:sz w:val="58"/>
          <w:szCs w:val="58"/>
        </w:rPr>
      </w:pPr>
      <w:r>
        <w:rPr>
          <w:rFonts w:ascii="Times" w:hAnsi="Times" w:cs="Times"/>
          <w:b/>
          <w:bCs/>
          <w:color w:val="000000"/>
          <w:sz w:val="58"/>
          <w:szCs w:val="58"/>
        </w:rPr>
        <w:t xml:space="preserve">  </w:t>
      </w:r>
      <w:r w:rsidR="00986DC7">
        <w:rPr>
          <w:rFonts w:ascii="Times" w:hAnsi="Times" w:cs="Times"/>
          <w:b/>
          <w:bCs/>
          <w:color w:val="000000"/>
          <w:sz w:val="58"/>
          <w:szCs w:val="58"/>
        </w:rPr>
        <w:t xml:space="preserve">        Foundations of Math 12</w:t>
      </w:r>
    </w:p>
    <w:p w14:paraId="2476E000" w14:textId="1126B105" w:rsidR="002D43A2" w:rsidRPr="006E2195" w:rsidRDefault="000D576F" w:rsidP="002D43A2">
      <w:pPr>
        <w:widowControl w:val="0"/>
        <w:autoSpaceDE w:val="0"/>
        <w:autoSpaceDN w:val="0"/>
        <w:adjustRightInd w:val="0"/>
        <w:spacing w:after="240" w:line="660" w:lineRule="atLeast"/>
        <w:jc w:val="center"/>
        <w:rPr>
          <w:rFonts w:ascii="Times" w:hAnsi="Times" w:cs="Times"/>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w:hAnsi="Times" w:cs="Times"/>
          <w:bCs/>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cyang@deltaschools.ca</w:t>
      </w:r>
    </w:p>
    <w:p w14:paraId="06DF8F7C" w14:textId="77777777" w:rsidR="00A75943" w:rsidRDefault="00A75943" w:rsidP="00A75943">
      <w:pPr>
        <w:jc w:val="center"/>
      </w:pP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5359AFAE" w14:textId="4ECC3C98"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62AEA35E"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w:t>
      </w:r>
      <w:r w:rsidR="000724F2">
        <w:rPr>
          <w:rFonts w:ascii="Arial" w:hAnsi="Arial" w:cs="Arial"/>
        </w:rPr>
        <w:t xml:space="preserve"> 15.</w:t>
      </w:r>
    </w:p>
    <w:p w14:paraId="60BE47BB" w14:textId="77777777" w:rsidR="000724F2" w:rsidRDefault="000724F2" w:rsidP="00A75943">
      <w:pPr>
        <w:rPr>
          <w:rFonts w:ascii="Arial" w:hAnsi="Arial" w:cs="Arial"/>
        </w:rPr>
      </w:pPr>
    </w:p>
    <w:tbl>
      <w:tblPr>
        <w:tblStyle w:val="TableGrid"/>
        <w:tblW w:w="0" w:type="auto"/>
        <w:tblLook w:val="04A0" w:firstRow="1" w:lastRow="0" w:firstColumn="1" w:lastColumn="0" w:noHBand="0" w:noVBand="1"/>
      </w:tblPr>
      <w:tblGrid>
        <w:gridCol w:w="9350"/>
      </w:tblGrid>
      <w:tr w:rsidR="002F20A0" w:rsidRPr="00D94999" w14:paraId="5125BBBB" w14:textId="77777777" w:rsidTr="000724F2">
        <w:tc>
          <w:tcPr>
            <w:tcW w:w="9350" w:type="dxa"/>
          </w:tcPr>
          <w:p w14:paraId="73F32029" w14:textId="0BC02B41" w:rsidR="002F20A0" w:rsidRPr="00D94999" w:rsidRDefault="002F20A0" w:rsidP="00B947A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1: </w:t>
            </w:r>
            <w:r>
              <w:rPr>
                <w:rFonts w:ascii="Arial" w:hAnsi="Arial" w:cs="Arial"/>
                <w:bCs/>
                <w:color w:val="1F4E79" w:themeColor="accent1" w:themeShade="80"/>
                <w:sz w:val="22"/>
                <w:szCs w:val="22"/>
              </w:rPr>
              <w:t>Finance- Investing Money</w:t>
            </w:r>
            <w:proofErr w:type="gramStart"/>
            <w:r>
              <w:rPr>
                <w:rFonts w:ascii="Arial" w:hAnsi="Arial" w:cs="Arial"/>
                <w:b/>
                <w:color w:val="1F4E79" w:themeColor="accent1" w:themeShade="80"/>
                <w:sz w:val="22"/>
                <w:szCs w:val="22"/>
              </w:rPr>
              <w:t xml:space="preserve">   </w:t>
            </w:r>
            <w:r w:rsidRPr="00D94999">
              <w:rPr>
                <w:rFonts w:ascii="Arial" w:hAnsi="Arial" w:cs="Arial"/>
                <w:b/>
                <w:color w:val="000000" w:themeColor="text1"/>
                <w:sz w:val="22"/>
                <w:szCs w:val="22"/>
              </w:rPr>
              <w:t>(</w:t>
            </w:r>
            <w:proofErr w:type="gramEnd"/>
            <w:r w:rsidRPr="00D94999">
              <w:rPr>
                <w:rFonts w:ascii="Arial" w:hAnsi="Arial" w:cs="Arial"/>
                <w:b/>
                <w:color w:val="000000" w:themeColor="text1"/>
                <w:sz w:val="22"/>
                <w:szCs w:val="22"/>
              </w:rPr>
              <w:t xml:space="preserve">September to </w:t>
            </w:r>
            <w:proofErr w:type="spellStart"/>
            <w:r w:rsidRPr="00D94999">
              <w:rPr>
                <w:rFonts w:ascii="Arial" w:hAnsi="Arial" w:cs="Arial"/>
                <w:b/>
                <w:color w:val="000000" w:themeColor="text1"/>
                <w:sz w:val="22"/>
                <w:szCs w:val="22"/>
              </w:rPr>
              <w:t>Mid October</w:t>
            </w:r>
            <w:proofErr w:type="spellEnd"/>
            <w:r w:rsidRPr="00D94999">
              <w:rPr>
                <w:rFonts w:ascii="Arial" w:hAnsi="Arial" w:cs="Arial"/>
                <w:b/>
                <w:color w:val="000000" w:themeColor="text1"/>
                <w:sz w:val="22"/>
                <w:szCs w:val="22"/>
              </w:rPr>
              <w:t xml:space="preserve"> – about 6 weeks)</w:t>
            </w:r>
          </w:p>
        </w:tc>
      </w:tr>
      <w:tr w:rsidR="002F20A0" w:rsidRPr="00D94999" w14:paraId="214ACDEA" w14:textId="77777777" w:rsidTr="000724F2">
        <w:tc>
          <w:tcPr>
            <w:tcW w:w="9350" w:type="dxa"/>
          </w:tcPr>
          <w:p w14:paraId="2F9FD212" w14:textId="7671325F" w:rsidR="002F20A0" w:rsidRPr="00D94999" w:rsidRDefault="002F20A0" w:rsidP="00B947A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2: </w:t>
            </w:r>
            <w:r>
              <w:rPr>
                <w:rFonts w:ascii="Arial" w:hAnsi="Arial" w:cs="Arial"/>
                <w:bCs/>
                <w:color w:val="1F4E79" w:themeColor="accent1" w:themeShade="80"/>
                <w:sz w:val="22"/>
                <w:szCs w:val="22"/>
              </w:rPr>
              <w:t>Finance- Borrowing Money</w:t>
            </w:r>
            <w:r>
              <w:rPr>
                <w:rFonts w:ascii="Arial" w:hAnsi="Arial" w:cs="Arial"/>
                <w:b/>
                <w:color w:val="1F4E79" w:themeColor="accent1" w:themeShade="80"/>
                <w:sz w:val="22"/>
                <w:szCs w:val="22"/>
              </w:rPr>
              <w:t xml:space="preserve"> </w:t>
            </w:r>
            <w:r w:rsidRPr="00D94999">
              <w:rPr>
                <w:rFonts w:ascii="Arial" w:hAnsi="Arial" w:cs="Arial"/>
                <w:b/>
                <w:color w:val="000000" w:themeColor="text1"/>
                <w:sz w:val="22"/>
                <w:szCs w:val="22"/>
              </w:rPr>
              <w:t>(</w:t>
            </w:r>
            <w:proofErr w:type="spellStart"/>
            <w:r w:rsidRPr="00D94999">
              <w:rPr>
                <w:rFonts w:ascii="Arial" w:hAnsi="Arial" w:cs="Arial"/>
                <w:b/>
                <w:color w:val="000000" w:themeColor="text1"/>
                <w:sz w:val="22"/>
                <w:szCs w:val="22"/>
              </w:rPr>
              <w:t>Mid October</w:t>
            </w:r>
            <w:proofErr w:type="spellEnd"/>
            <w:r w:rsidRPr="00D94999">
              <w:rPr>
                <w:rFonts w:ascii="Arial" w:hAnsi="Arial" w:cs="Arial"/>
                <w:b/>
                <w:color w:val="000000" w:themeColor="text1"/>
                <w:sz w:val="22"/>
                <w:szCs w:val="22"/>
              </w:rPr>
              <w:t xml:space="preserve"> to </w:t>
            </w:r>
            <w:proofErr w:type="spellStart"/>
            <w:r w:rsidRPr="00D94999">
              <w:rPr>
                <w:rFonts w:ascii="Arial" w:hAnsi="Arial" w:cs="Arial"/>
                <w:b/>
                <w:color w:val="000000" w:themeColor="text1"/>
                <w:sz w:val="22"/>
                <w:szCs w:val="22"/>
              </w:rPr>
              <w:t>Mid November</w:t>
            </w:r>
            <w:proofErr w:type="spellEnd"/>
            <w:r w:rsidRPr="00D94999">
              <w:rPr>
                <w:rFonts w:ascii="Arial" w:hAnsi="Arial" w:cs="Arial"/>
                <w:b/>
                <w:color w:val="000000" w:themeColor="text1"/>
                <w:sz w:val="22"/>
                <w:szCs w:val="22"/>
              </w:rPr>
              <w:t xml:space="preserve"> – about 4 weeks)</w:t>
            </w:r>
          </w:p>
        </w:tc>
      </w:tr>
      <w:tr w:rsidR="002F20A0" w:rsidRPr="00D94999" w14:paraId="6426BE63" w14:textId="77777777" w:rsidTr="000724F2">
        <w:tc>
          <w:tcPr>
            <w:tcW w:w="9350" w:type="dxa"/>
          </w:tcPr>
          <w:p w14:paraId="4DCA4786" w14:textId="177C9BD4" w:rsidR="002F20A0" w:rsidRPr="00D94999" w:rsidRDefault="002F20A0" w:rsidP="00B947A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3: </w:t>
            </w:r>
            <w:r w:rsidRPr="002F20A0">
              <w:rPr>
                <w:rFonts w:ascii="Arial" w:hAnsi="Arial" w:cs="Arial"/>
                <w:bCs/>
                <w:color w:val="1F4E79" w:themeColor="accent1" w:themeShade="80"/>
                <w:sz w:val="22"/>
                <w:szCs w:val="22"/>
              </w:rPr>
              <w:t xml:space="preserve">Combinatorics </w:t>
            </w:r>
            <w:r w:rsidRPr="00D94999">
              <w:rPr>
                <w:rFonts w:ascii="Arial" w:hAnsi="Arial" w:cs="Arial"/>
                <w:b/>
                <w:color w:val="1F4E79" w:themeColor="accent1" w:themeShade="80"/>
                <w:sz w:val="22"/>
                <w:szCs w:val="22"/>
              </w:rPr>
              <w:t xml:space="preserve">            </w:t>
            </w:r>
            <w:proofErr w:type="gramStart"/>
            <w:r w:rsidRPr="00D94999">
              <w:rPr>
                <w:rFonts w:ascii="Arial" w:hAnsi="Arial" w:cs="Arial"/>
                <w:b/>
                <w:color w:val="1F4E79" w:themeColor="accent1" w:themeShade="80"/>
                <w:sz w:val="22"/>
                <w:szCs w:val="22"/>
              </w:rPr>
              <w:t xml:space="preserve">   </w:t>
            </w:r>
            <w:r w:rsidRPr="00D94999">
              <w:rPr>
                <w:rFonts w:ascii="Arial" w:hAnsi="Arial" w:cs="Arial"/>
                <w:b/>
                <w:color w:val="000000" w:themeColor="text1"/>
                <w:sz w:val="22"/>
                <w:szCs w:val="22"/>
              </w:rPr>
              <w:t>(</w:t>
            </w:r>
            <w:proofErr w:type="gramEnd"/>
            <w:r w:rsidRPr="00D94999">
              <w:rPr>
                <w:rFonts w:ascii="Arial" w:hAnsi="Arial" w:cs="Arial"/>
                <w:b/>
                <w:color w:val="000000" w:themeColor="text1"/>
                <w:sz w:val="22"/>
                <w:szCs w:val="22"/>
              </w:rPr>
              <w:t xml:space="preserve">Mid November to </w:t>
            </w:r>
            <w:proofErr w:type="spellStart"/>
            <w:r w:rsidRPr="00D94999">
              <w:rPr>
                <w:rFonts w:ascii="Arial" w:hAnsi="Arial" w:cs="Arial"/>
                <w:b/>
                <w:color w:val="000000" w:themeColor="text1"/>
                <w:sz w:val="22"/>
                <w:szCs w:val="22"/>
              </w:rPr>
              <w:t>Mid December</w:t>
            </w:r>
            <w:proofErr w:type="spellEnd"/>
            <w:r w:rsidRPr="00D94999">
              <w:rPr>
                <w:rFonts w:ascii="Arial" w:hAnsi="Arial" w:cs="Arial"/>
                <w:b/>
                <w:color w:val="000000" w:themeColor="text1"/>
                <w:sz w:val="22"/>
                <w:szCs w:val="22"/>
              </w:rPr>
              <w:t xml:space="preserve"> – about 4 weeks)</w:t>
            </w:r>
          </w:p>
        </w:tc>
      </w:tr>
      <w:tr w:rsidR="002F20A0" w:rsidRPr="00D94999" w14:paraId="06DE2062" w14:textId="77777777" w:rsidTr="008B05B9">
        <w:trPr>
          <w:trHeight w:val="291"/>
        </w:trPr>
        <w:tc>
          <w:tcPr>
            <w:tcW w:w="9350" w:type="dxa"/>
          </w:tcPr>
          <w:p w14:paraId="124F4A32" w14:textId="6B9DFE94" w:rsidR="008B05B9" w:rsidRPr="00D94999" w:rsidRDefault="002F20A0" w:rsidP="00B947A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4: </w:t>
            </w:r>
            <w:r w:rsidRPr="002F20A0">
              <w:rPr>
                <w:rFonts w:ascii="Arial" w:hAnsi="Arial" w:cs="Arial"/>
                <w:bCs/>
                <w:color w:val="1F4E79" w:themeColor="accent1" w:themeShade="80"/>
                <w:sz w:val="22"/>
                <w:szCs w:val="22"/>
              </w:rPr>
              <w:t>Probability</w:t>
            </w:r>
            <w:r w:rsidRPr="00D94999">
              <w:rPr>
                <w:rFonts w:ascii="Arial" w:hAnsi="Arial" w:cs="Arial"/>
                <w:b/>
                <w:color w:val="000000" w:themeColor="text1"/>
                <w:sz w:val="22"/>
                <w:szCs w:val="22"/>
              </w:rPr>
              <w:t xml:space="preserve">             </w:t>
            </w:r>
            <w:proofErr w:type="gramStart"/>
            <w:r w:rsidRPr="00D94999">
              <w:rPr>
                <w:rFonts w:ascii="Arial" w:hAnsi="Arial" w:cs="Arial"/>
                <w:b/>
                <w:color w:val="000000" w:themeColor="text1"/>
                <w:sz w:val="22"/>
                <w:szCs w:val="22"/>
              </w:rPr>
              <w:t xml:space="preserve">   (</w:t>
            </w:r>
            <w:proofErr w:type="gramEnd"/>
            <w:r w:rsidRPr="00D94999">
              <w:rPr>
                <w:rFonts w:ascii="Arial" w:hAnsi="Arial" w:cs="Arial"/>
                <w:b/>
                <w:color w:val="000000" w:themeColor="text1"/>
                <w:sz w:val="22"/>
                <w:szCs w:val="22"/>
              </w:rPr>
              <w:t>Mid December to End January – about 6 weeks</w:t>
            </w:r>
            <w:r>
              <w:rPr>
                <w:rFonts w:ascii="Arial" w:hAnsi="Arial" w:cs="Arial"/>
                <w:b/>
                <w:color w:val="000000" w:themeColor="text1"/>
                <w:sz w:val="22"/>
                <w:szCs w:val="22"/>
              </w:rPr>
              <w:t>)</w:t>
            </w:r>
          </w:p>
        </w:tc>
      </w:tr>
      <w:tr w:rsidR="008B05B9" w:rsidRPr="00D94999" w14:paraId="6E55C61B" w14:textId="77777777" w:rsidTr="000724F2">
        <w:trPr>
          <w:trHeight w:val="211"/>
        </w:trPr>
        <w:tc>
          <w:tcPr>
            <w:tcW w:w="9350" w:type="dxa"/>
          </w:tcPr>
          <w:tbl>
            <w:tblPr>
              <w:tblStyle w:val="TableGrid"/>
              <w:tblW w:w="0" w:type="auto"/>
              <w:tblLook w:val="04A0" w:firstRow="1" w:lastRow="0" w:firstColumn="1" w:lastColumn="0" w:noHBand="0" w:noVBand="1"/>
            </w:tblPr>
            <w:tblGrid>
              <w:gridCol w:w="8630"/>
            </w:tblGrid>
            <w:tr w:rsidR="008B05B9" w:rsidRPr="0027527F" w14:paraId="185E5B8D" w14:textId="77777777" w:rsidTr="00BF4EFE">
              <w:tc>
                <w:tcPr>
                  <w:tcW w:w="8630" w:type="dxa"/>
                </w:tcPr>
                <w:p w14:paraId="594071E6" w14:textId="77777777" w:rsidR="008B05B9" w:rsidRPr="0027527F" w:rsidRDefault="008B05B9" w:rsidP="008B05B9">
                  <w:pPr>
                    <w:rPr>
                      <w:b/>
                      <w:bCs/>
                      <w:sz w:val="28"/>
                      <w:szCs w:val="28"/>
                      <w:lang w:eastAsia="en-CA"/>
                    </w:rPr>
                  </w:pPr>
                  <w:r w:rsidRPr="0027527F">
                    <w:rPr>
                      <w:b/>
                      <w:bCs/>
                      <w:sz w:val="28"/>
                      <w:szCs w:val="28"/>
                      <w:lang w:eastAsia="en-CA"/>
                    </w:rPr>
                    <w:t xml:space="preserve">Project 1 </w:t>
                  </w:r>
                  <w:proofErr w:type="gramStart"/>
                  <w:r w:rsidRPr="0027527F">
                    <w:rPr>
                      <w:b/>
                      <w:bCs/>
                      <w:sz w:val="28"/>
                      <w:szCs w:val="28"/>
                      <w:lang w:eastAsia="en-CA"/>
                    </w:rPr>
                    <w:t>-  See</w:t>
                  </w:r>
                  <w:proofErr w:type="gramEnd"/>
                  <w:r w:rsidRPr="0027527F">
                    <w:rPr>
                      <w:b/>
                      <w:bCs/>
                      <w:sz w:val="28"/>
                      <w:szCs w:val="28"/>
                      <w:lang w:eastAsia="en-CA"/>
                    </w:rPr>
                    <w:t xml:space="preserve"> topic choice on </w:t>
                  </w:r>
                  <w:proofErr w:type="spellStart"/>
                  <w:r w:rsidRPr="0027527F">
                    <w:rPr>
                      <w:b/>
                      <w:bCs/>
                      <w:sz w:val="28"/>
                      <w:szCs w:val="28"/>
                      <w:lang w:eastAsia="en-CA"/>
                    </w:rPr>
                    <w:t>moolde</w:t>
                  </w:r>
                  <w:proofErr w:type="spellEnd"/>
                  <w:r w:rsidRPr="0027527F">
                    <w:rPr>
                      <w:b/>
                      <w:bCs/>
                      <w:sz w:val="28"/>
                      <w:szCs w:val="28"/>
                      <w:lang w:eastAsia="en-CA"/>
                    </w:rPr>
                    <w:t xml:space="preserve"> </w:t>
                  </w:r>
                  <w:proofErr w:type="gramStart"/>
                  <w:r w:rsidRPr="0027527F">
                    <w:rPr>
                      <w:b/>
                      <w:bCs/>
                      <w:sz w:val="28"/>
                      <w:szCs w:val="28"/>
                      <w:lang w:eastAsia="en-CA"/>
                    </w:rPr>
                    <w:t>course  overview</w:t>
                  </w:r>
                  <w:proofErr w:type="gramEnd"/>
                </w:p>
              </w:tc>
            </w:tr>
          </w:tbl>
          <w:p w14:paraId="0A40ADBC" w14:textId="54764BA2" w:rsidR="008B05B9" w:rsidRPr="00D94999" w:rsidRDefault="008B05B9" w:rsidP="00B947A8">
            <w:pPr>
              <w:rPr>
                <w:rFonts w:ascii="Arial" w:hAnsi="Arial" w:cs="Arial"/>
                <w:b/>
                <w:color w:val="1F4E79" w:themeColor="accent1" w:themeShade="80"/>
                <w:sz w:val="22"/>
                <w:szCs w:val="22"/>
              </w:rPr>
            </w:pPr>
          </w:p>
        </w:tc>
      </w:tr>
      <w:tr w:rsidR="002F20A0" w:rsidRPr="00D94999" w14:paraId="67F75897" w14:textId="77777777" w:rsidTr="000724F2">
        <w:tc>
          <w:tcPr>
            <w:tcW w:w="9350" w:type="dxa"/>
          </w:tcPr>
          <w:p w14:paraId="2DE29192" w14:textId="1551BFDA" w:rsidR="002F20A0" w:rsidRPr="002F20A0" w:rsidRDefault="002F20A0" w:rsidP="00B947A8">
            <w:pPr>
              <w:rPr>
                <w:rFonts w:ascii="Arial" w:hAnsi="Arial" w:cs="Arial"/>
                <w:b/>
                <w:color w:val="FF0000"/>
                <w:sz w:val="22"/>
                <w:szCs w:val="22"/>
              </w:rPr>
            </w:pPr>
            <w:r w:rsidRPr="002F20A0">
              <w:rPr>
                <w:rFonts w:ascii="Arial" w:hAnsi="Arial" w:cs="Arial"/>
                <w:b/>
                <w:color w:val="FF0000"/>
                <w:sz w:val="22"/>
                <w:szCs w:val="22"/>
              </w:rPr>
              <w:t>M</w:t>
            </w:r>
            <w:r w:rsidR="00CA0446">
              <w:rPr>
                <w:rFonts w:ascii="Arial" w:hAnsi="Arial" w:cs="Arial"/>
                <w:b/>
                <w:color w:val="FF0000"/>
                <w:sz w:val="22"/>
                <w:szCs w:val="22"/>
              </w:rPr>
              <w:t>idterm</w:t>
            </w:r>
            <w:r w:rsidRPr="002F20A0">
              <w:rPr>
                <w:rFonts w:ascii="Arial" w:hAnsi="Arial" w:cs="Arial"/>
                <w:b/>
                <w:color w:val="FF0000"/>
                <w:sz w:val="22"/>
                <w:szCs w:val="22"/>
              </w:rPr>
              <w:t xml:space="preserve"> Exam       </w:t>
            </w:r>
            <w:proofErr w:type="gramStart"/>
            <w:r w:rsidRPr="002F20A0">
              <w:rPr>
                <w:rFonts w:ascii="Arial" w:hAnsi="Arial" w:cs="Arial"/>
                <w:b/>
                <w:color w:val="FF0000"/>
                <w:sz w:val="22"/>
                <w:szCs w:val="22"/>
              </w:rPr>
              <w:t xml:space="preserve">   (</w:t>
            </w:r>
            <w:proofErr w:type="gramEnd"/>
            <w:r w:rsidRPr="002F20A0">
              <w:rPr>
                <w:rFonts w:ascii="Arial" w:hAnsi="Arial" w:cs="Arial"/>
                <w:b/>
                <w:color w:val="FF0000"/>
                <w:sz w:val="22"/>
                <w:szCs w:val="22"/>
              </w:rPr>
              <w:t xml:space="preserve"> Review units 1 to 4)</w:t>
            </w:r>
          </w:p>
        </w:tc>
      </w:tr>
      <w:tr w:rsidR="002F20A0" w:rsidRPr="00D94999" w14:paraId="44D05E0D" w14:textId="77777777" w:rsidTr="000724F2">
        <w:tc>
          <w:tcPr>
            <w:tcW w:w="9350" w:type="dxa"/>
          </w:tcPr>
          <w:p w14:paraId="128CF645" w14:textId="20E4065B" w:rsidR="002F20A0" w:rsidRPr="00D94999" w:rsidRDefault="002F20A0" w:rsidP="00B947A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5: </w:t>
            </w:r>
            <w:r w:rsidRPr="002F20A0">
              <w:rPr>
                <w:rFonts w:ascii="Arial" w:hAnsi="Arial" w:cs="Arial"/>
                <w:bCs/>
                <w:color w:val="1F4E79" w:themeColor="accent1" w:themeShade="80"/>
                <w:sz w:val="22"/>
                <w:szCs w:val="22"/>
              </w:rPr>
              <w:t>Polynomials Functions</w:t>
            </w:r>
            <w:r w:rsidRPr="00D94999">
              <w:rPr>
                <w:rFonts w:ascii="Arial" w:hAnsi="Arial" w:cs="Arial"/>
                <w:b/>
                <w:color w:val="000000" w:themeColor="text1"/>
                <w:sz w:val="22"/>
                <w:szCs w:val="22"/>
              </w:rPr>
              <w:t xml:space="preserve">                  </w:t>
            </w:r>
            <w:proofErr w:type="gramStart"/>
            <w:r w:rsidRPr="00D94999">
              <w:rPr>
                <w:rFonts w:ascii="Arial" w:hAnsi="Arial" w:cs="Arial"/>
                <w:b/>
                <w:color w:val="000000" w:themeColor="text1"/>
                <w:sz w:val="22"/>
                <w:szCs w:val="22"/>
              </w:rPr>
              <w:t xml:space="preserve">   (</w:t>
            </w:r>
            <w:proofErr w:type="gramEnd"/>
            <w:r w:rsidRPr="00D94999">
              <w:rPr>
                <w:rFonts w:ascii="Arial" w:hAnsi="Arial" w:cs="Arial"/>
                <w:b/>
                <w:color w:val="000000" w:themeColor="text1"/>
                <w:sz w:val="22"/>
                <w:szCs w:val="22"/>
              </w:rPr>
              <w:t>February – about 4 weeks)</w:t>
            </w:r>
          </w:p>
        </w:tc>
      </w:tr>
      <w:tr w:rsidR="002F20A0" w:rsidRPr="00D94999" w14:paraId="22D85852" w14:textId="77777777" w:rsidTr="000724F2">
        <w:tc>
          <w:tcPr>
            <w:tcW w:w="9350" w:type="dxa"/>
          </w:tcPr>
          <w:p w14:paraId="08B50047" w14:textId="08A967E2" w:rsidR="002F20A0" w:rsidRPr="00D94999" w:rsidRDefault="002F20A0" w:rsidP="00B947A8">
            <w:pPr>
              <w:rPr>
                <w:rFonts w:ascii="Arial" w:hAnsi="Arial" w:cs="Arial"/>
                <w:b/>
                <w:color w:val="000000" w:themeColor="text1"/>
                <w:sz w:val="22"/>
                <w:szCs w:val="22"/>
              </w:rPr>
            </w:pPr>
            <w:r w:rsidRPr="00D94999">
              <w:rPr>
                <w:rFonts w:ascii="Arial" w:hAnsi="Arial" w:cs="Arial"/>
                <w:b/>
                <w:color w:val="1F4E79" w:themeColor="accent1" w:themeShade="80"/>
                <w:sz w:val="22"/>
                <w:szCs w:val="22"/>
              </w:rPr>
              <w:t>Unit 6:</w:t>
            </w:r>
            <w:r>
              <w:rPr>
                <w:rFonts w:ascii="Arial" w:hAnsi="Arial" w:cs="Arial"/>
                <w:b/>
                <w:color w:val="1F4E79" w:themeColor="accent1" w:themeShade="80"/>
                <w:sz w:val="22"/>
                <w:szCs w:val="22"/>
              </w:rPr>
              <w:t xml:space="preserve"> </w:t>
            </w:r>
            <w:r>
              <w:rPr>
                <w:rFonts w:ascii="Arial" w:hAnsi="Arial" w:cs="Arial"/>
                <w:bCs/>
                <w:color w:val="1F4E79" w:themeColor="accent1" w:themeShade="80"/>
                <w:sz w:val="22"/>
                <w:szCs w:val="22"/>
              </w:rPr>
              <w:t>Exponential and Logarithmic Functions</w:t>
            </w:r>
            <w:r w:rsidRPr="00D94999">
              <w:rPr>
                <w:rFonts w:ascii="Arial" w:hAnsi="Arial" w:cs="Arial"/>
                <w:b/>
                <w:color w:val="000000" w:themeColor="text1"/>
                <w:sz w:val="22"/>
                <w:szCs w:val="22"/>
              </w:rPr>
              <w:t xml:space="preserve">  </w:t>
            </w:r>
            <w:proofErr w:type="gramStart"/>
            <w:r w:rsidRPr="00D94999">
              <w:rPr>
                <w:rFonts w:ascii="Arial" w:hAnsi="Arial" w:cs="Arial"/>
                <w:b/>
                <w:color w:val="000000" w:themeColor="text1"/>
                <w:sz w:val="22"/>
                <w:szCs w:val="22"/>
              </w:rPr>
              <w:t xml:space="preserve">   (</w:t>
            </w:r>
            <w:proofErr w:type="gramEnd"/>
            <w:r w:rsidRPr="00D94999">
              <w:rPr>
                <w:rFonts w:ascii="Arial" w:hAnsi="Arial" w:cs="Arial"/>
                <w:b/>
                <w:color w:val="000000" w:themeColor="text1"/>
                <w:sz w:val="22"/>
                <w:szCs w:val="22"/>
              </w:rPr>
              <w:t>March – Mid April    about 6 weeks</w:t>
            </w:r>
            <w:r>
              <w:rPr>
                <w:rFonts w:ascii="Arial" w:hAnsi="Arial" w:cs="Arial"/>
                <w:b/>
                <w:color w:val="000000" w:themeColor="text1"/>
                <w:sz w:val="22"/>
                <w:szCs w:val="22"/>
              </w:rPr>
              <w:t>)</w:t>
            </w:r>
          </w:p>
        </w:tc>
      </w:tr>
      <w:tr w:rsidR="002F20A0" w:rsidRPr="00D94999" w14:paraId="6773CD84" w14:textId="77777777" w:rsidTr="000724F2">
        <w:tc>
          <w:tcPr>
            <w:tcW w:w="9350" w:type="dxa"/>
          </w:tcPr>
          <w:p w14:paraId="60C101ED" w14:textId="15F6F613" w:rsidR="002F20A0" w:rsidRPr="00D94999" w:rsidRDefault="002F20A0" w:rsidP="00B947A8">
            <w:pPr>
              <w:rPr>
                <w:rFonts w:ascii="Arial" w:hAnsi="Arial" w:cs="Arial"/>
                <w:b/>
                <w:color w:val="1F4E79" w:themeColor="accent1" w:themeShade="80"/>
                <w:sz w:val="22"/>
                <w:szCs w:val="22"/>
              </w:rPr>
            </w:pPr>
            <w:r w:rsidRPr="00D94999">
              <w:rPr>
                <w:rFonts w:ascii="Arial" w:hAnsi="Arial" w:cs="Arial"/>
                <w:b/>
                <w:color w:val="1F4E79" w:themeColor="accent1" w:themeShade="80"/>
                <w:sz w:val="22"/>
                <w:szCs w:val="22"/>
              </w:rPr>
              <w:t>Unit 7:</w:t>
            </w:r>
            <w:r>
              <w:rPr>
                <w:rFonts w:ascii="Arial" w:hAnsi="Arial" w:cs="Arial"/>
                <w:b/>
                <w:color w:val="1F4E79" w:themeColor="accent1" w:themeShade="80"/>
                <w:sz w:val="22"/>
                <w:szCs w:val="22"/>
              </w:rPr>
              <w:t xml:space="preserve"> </w:t>
            </w:r>
            <w:r w:rsidRPr="002F20A0">
              <w:rPr>
                <w:rFonts w:ascii="Arial" w:hAnsi="Arial" w:cs="Arial"/>
                <w:bCs/>
                <w:color w:val="1F4E79" w:themeColor="accent1" w:themeShade="80"/>
                <w:sz w:val="22"/>
                <w:szCs w:val="22"/>
              </w:rPr>
              <w:t xml:space="preserve">Sinusoidal </w:t>
            </w:r>
            <w:proofErr w:type="spellStart"/>
            <w:r w:rsidRPr="002F20A0">
              <w:rPr>
                <w:rFonts w:ascii="Arial" w:hAnsi="Arial" w:cs="Arial"/>
                <w:bCs/>
                <w:color w:val="1F4E79" w:themeColor="accent1" w:themeShade="80"/>
                <w:sz w:val="22"/>
                <w:szCs w:val="22"/>
              </w:rPr>
              <w:t>Functiions</w:t>
            </w:r>
            <w:proofErr w:type="spellEnd"/>
            <w:r w:rsidRPr="00D94999">
              <w:rPr>
                <w:rFonts w:ascii="Arial" w:hAnsi="Arial" w:cs="Arial"/>
                <w:b/>
                <w:color w:val="1F4E79" w:themeColor="accent1" w:themeShade="80"/>
                <w:sz w:val="22"/>
                <w:szCs w:val="22"/>
              </w:rPr>
              <w:t xml:space="preserve">     </w:t>
            </w:r>
            <w:r>
              <w:rPr>
                <w:rFonts w:ascii="Arial" w:hAnsi="Arial" w:cs="Arial"/>
                <w:b/>
                <w:color w:val="1F4E79" w:themeColor="accent1" w:themeShade="80"/>
                <w:sz w:val="22"/>
                <w:szCs w:val="22"/>
              </w:rPr>
              <w:t xml:space="preserve">                      </w:t>
            </w:r>
            <w:proofErr w:type="gramStart"/>
            <w:r>
              <w:rPr>
                <w:rFonts w:ascii="Arial" w:hAnsi="Arial" w:cs="Arial"/>
                <w:b/>
                <w:color w:val="1F4E79" w:themeColor="accent1" w:themeShade="80"/>
                <w:sz w:val="22"/>
                <w:szCs w:val="22"/>
              </w:rPr>
              <w:t xml:space="preserve">   </w:t>
            </w:r>
            <w:r w:rsidRPr="00D94999">
              <w:rPr>
                <w:rFonts w:ascii="Arial" w:hAnsi="Arial" w:cs="Arial"/>
                <w:b/>
                <w:sz w:val="22"/>
                <w:szCs w:val="22"/>
              </w:rPr>
              <w:t>(</w:t>
            </w:r>
            <w:proofErr w:type="spellStart"/>
            <w:proofErr w:type="gramEnd"/>
            <w:r w:rsidRPr="00D94999">
              <w:rPr>
                <w:rFonts w:ascii="Arial" w:hAnsi="Arial" w:cs="Arial"/>
                <w:b/>
                <w:sz w:val="22"/>
                <w:szCs w:val="22"/>
              </w:rPr>
              <w:t xml:space="preserve">Mid </w:t>
            </w:r>
            <w:proofErr w:type="gramStart"/>
            <w:r w:rsidRPr="00D94999">
              <w:rPr>
                <w:rFonts w:ascii="Arial" w:hAnsi="Arial" w:cs="Arial"/>
                <w:b/>
                <w:sz w:val="22"/>
                <w:szCs w:val="22"/>
              </w:rPr>
              <w:t>April</w:t>
            </w:r>
            <w:proofErr w:type="spellEnd"/>
            <w:r w:rsidRPr="00D94999">
              <w:rPr>
                <w:rFonts w:ascii="Arial" w:hAnsi="Arial" w:cs="Arial"/>
                <w:b/>
                <w:sz w:val="22"/>
                <w:szCs w:val="22"/>
              </w:rPr>
              <w:t xml:space="preserve">  -</w:t>
            </w:r>
            <w:proofErr w:type="gramEnd"/>
            <w:r w:rsidRPr="00D94999">
              <w:rPr>
                <w:rFonts w:ascii="Arial" w:hAnsi="Arial" w:cs="Arial"/>
                <w:b/>
                <w:sz w:val="22"/>
                <w:szCs w:val="22"/>
              </w:rPr>
              <w:t xml:space="preserve"> End April   about 2 weeks)</w:t>
            </w:r>
          </w:p>
        </w:tc>
      </w:tr>
      <w:tr w:rsidR="002F20A0" w:rsidRPr="00D94999" w14:paraId="7DFC1831" w14:textId="77777777" w:rsidTr="000724F2">
        <w:tc>
          <w:tcPr>
            <w:tcW w:w="9350" w:type="dxa"/>
          </w:tcPr>
          <w:p w14:paraId="60A03AC9" w14:textId="62ACE4CD" w:rsidR="002F20A0" w:rsidRPr="00D94999" w:rsidRDefault="002F20A0" w:rsidP="00B947A8">
            <w:pPr>
              <w:rPr>
                <w:rFonts w:ascii="Arial" w:hAnsi="Arial" w:cs="Arial"/>
                <w:b/>
                <w:color w:val="1F4E79" w:themeColor="accent1" w:themeShade="80"/>
                <w:sz w:val="22"/>
                <w:szCs w:val="22"/>
              </w:rPr>
            </w:pPr>
            <w:r w:rsidRPr="00D94999">
              <w:rPr>
                <w:rFonts w:ascii="Arial" w:hAnsi="Arial" w:cs="Arial"/>
                <w:b/>
                <w:color w:val="1F4E79" w:themeColor="accent1" w:themeShade="80"/>
                <w:sz w:val="22"/>
                <w:szCs w:val="22"/>
              </w:rPr>
              <w:t xml:space="preserve">Unit 8: </w:t>
            </w:r>
            <w:r>
              <w:rPr>
                <w:rFonts w:ascii="Arial" w:hAnsi="Arial" w:cs="Arial"/>
                <w:color w:val="1F4E79" w:themeColor="accent1" w:themeShade="80"/>
                <w:sz w:val="22"/>
                <w:szCs w:val="22"/>
              </w:rPr>
              <w:t xml:space="preserve">Conics                         </w:t>
            </w:r>
            <w:r w:rsidRPr="00D94999">
              <w:rPr>
                <w:rFonts w:ascii="Arial" w:hAnsi="Arial" w:cs="Arial"/>
                <w:color w:val="1F4E79" w:themeColor="accent1" w:themeShade="80"/>
                <w:sz w:val="22"/>
                <w:szCs w:val="22"/>
              </w:rPr>
              <w:t xml:space="preserve">     </w:t>
            </w:r>
            <w:proofErr w:type="gramStart"/>
            <w:r w:rsidRPr="00D94999">
              <w:rPr>
                <w:rFonts w:ascii="Arial" w:hAnsi="Arial" w:cs="Arial"/>
                <w:color w:val="1F4E79" w:themeColor="accent1" w:themeShade="80"/>
                <w:sz w:val="22"/>
                <w:szCs w:val="22"/>
              </w:rPr>
              <w:t xml:space="preserve">   (</w:t>
            </w:r>
            <w:proofErr w:type="gramEnd"/>
            <w:r w:rsidRPr="00D94999">
              <w:rPr>
                <w:rFonts w:ascii="Arial" w:hAnsi="Arial" w:cs="Arial"/>
                <w:b/>
                <w:sz w:val="22"/>
                <w:szCs w:val="22"/>
              </w:rPr>
              <w:t xml:space="preserve">May </w:t>
            </w:r>
            <w:proofErr w:type="gramStart"/>
            <w:r w:rsidRPr="00D94999">
              <w:rPr>
                <w:rFonts w:ascii="Arial" w:hAnsi="Arial" w:cs="Arial"/>
                <w:b/>
                <w:sz w:val="22"/>
                <w:szCs w:val="22"/>
              </w:rPr>
              <w:t>–  about</w:t>
            </w:r>
            <w:proofErr w:type="gramEnd"/>
            <w:r w:rsidRPr="00D94999">
              <w:rPr>
                <w:rFonts w:ascii="Arial" w:hAnsi="Arial" w:cs="Arial"/>
                <w:b/>
                <w:sz w:val="22"/>
                <w:szCs w:val="22"/>
              </w:rPr>
              <w:t xml:space="preserve"> 3 weeks)</w:t>
            </w:r>
          </w:p>
        </w:tc>
      </w:tr>
      <w:tr w:rsidR="002F20A0" w:rsidRPr="00D94999" w14:paraId="67D72025" w14:textId="77777777" w:rsidTr="000724F2">
        <w:tc>
          <w:tcPr>
            <w:tcW w:w="9350" w:type="dxa"/>
          </w:tcPr>
          <w:p w14:paraId="789CEA00" w14:textId="77777777" w:rsidR="002F20A0" w:rsidRDefault="002F20A0" w:rsidP="00B947A8">
            <w:pPr>
              <w:rPr>
                <w:rFonts w:ascii="Arial" w:hAnsi="Arial" w:cs="Arial"/>
                <w:b/>
                <w:color w:val="000000" w:themeColor="text1"/>
                <w:sz w:val="22"/>
                <w:szCs w:val="22"/>
              </w:rPr>
            </w:pPr>
            <w:r w:rsidRPr="00D94999">
              <w:rPr>
                <w:rFonts w:ascii="Arial" w:hAnsi="Arial" w:cs="Arial"/>
                <w:b/>
                <w:color w:val="1F4E79" w:themeColor="accent1" w:themeShade="80"/>
                <w:sz w:val="22"/>
                <w:szCs w:val="22"/>
              </w:rPr>
              <w:t xml:space="preserve">Unit 9: </w:t>
            </w:r>
            <w:r w:rsidRPr="002F20A0">
              <w:rPr>
                <w:rFonts w:ascii="Arial" w:hAnsi="Arial" w:cs="Arial"/>
                <w:bCs/>
                <w:color w:val="1F4E79" w:themeColor="accent1" w:themeShade="80"/>
                <w:sz w:val="22"/>
                <w:szCs w:val="22"/>
              </w:rPr>
              <w:t>Constructions and Fractals</w:t>
            </w:r>
            <w:r w:rsidRPr="00D94999">
              <w:rPr>
                <w:rFonts w:ascii="Arial" w:hAnsi="Arial" w:cs="Arial"/>
                <w:b/>
                <w:color w:val="000000" w:themeColor="text1"/>
                <w:sz w:val="22"/>
                <w:szCs w:val="22"/>
              </w:rPr>
              <w:t xml:space="preserve">               </w:t>
            </w:r>
            <w:proofErr w:type="gramStart"/>
            <w:r w:rsidRPr="00D94999">
              <w:rPr>
                <w:rFonts w:ascii="Arial" w:hAnsi="Arial" w:cs="Arial"/>
                <w:b/>
                <w:color w:val="000000" w:themeColor="text1"/>
                <w:sz w:val="22"/>
                <w:szCs w:val="22"/>
              </w:rPr>
              <w:t xml:space="preserve">   (</w:t>
            </w:r>
            <w:proofErr w:type="gramEnd"/>
            <w:r w:rsidRPr="00D94999">
              <w:rPr>
                <w:rFonts w:ascii="Arial" w:hAnsi="Arial" w:cs="Arial"/>
                <w:b/>
                <w:color w:val="000000" w:themeColor="text1"/>
                <w:sz w:val="22"/>
                <w:szCs w:val="22"/>
              </w:rPr>
              <w:t xml:space="preserve">May </w:t>
            </w:r>
            <w:r>
              <w:rPr>
                <w:rFonts w:ascii="Arial" w:hAnsi="Arial" w:cs="Arial"/>
                <w:b/>
                <w:color w:val="000000" w:themeColor="text1"/>
                <w:sz w:val="22"/>
                <w:szCs w:val="22"/>
              </w:rPr>
              <w:t>–</w:t>
            </w:r>
            <w:r w:rsidRPr="00D94999">
              <w:rPr>
                <w:rFonts w:ascii="Arial" w:hAnsi="Arial" w:cs="Arial"/>
                <w:b/>
                <w:color w:val="000000" w:themeColor="text1"/>
                <w:sz w:val="22"/>
                <w:szCs w:val="22"/>
              </w:rPr>
              <w:t xml:space="preserve"> June – about 3 weeks)</w:t>
            </w:r>
          </w:p>
          <w:tbl>
            <w:tblPr>
              <w:tblStyle w:val="TableGrid"/>
              <w:tblW w:w="0" w:type="auto"/>
              <w:tblLook w:val="04A0" w:firstRow="1" w:lastRow="0" w:firstColumn="1" w:lastColumn="0" w:noHBand="0" w:noVBand="1"/>
            </w:tblPr>
            <w:tblGrid>
              <w:gridCol w:w="8630"/>
            </w:tblGrid>
            <w:tr w:rsidR="008B05B9" w:rsidRPr="0027527F" w14:paraId="7E6D1A84" w14:textId="77777777" w:rsidTr="00BF4EFE">
              <w:tc>
                <w:tcPr>
                  <w:tcW w:w="8630" w:type="dxa"/>
                </w:tcPr>
                <w:p w14:paraId="36C9FFF5" w14:textId="1F161A49" w:rsidR="008B05B9" w:rsidRPr="0027527F" w:rsidRDefault="008B05B9" w:rsidP="008B05B9">
                  <w:pPr>
                    <w:rPr>
                      <w:b/>
                      <w:bCs/>
                      <w:sz w:val="28"/>
                      <w:szCs w:val="28"/>
                      <w:lang w:eastAsia="en-CA"/>
                    </w:rPr>
                  </w:pPr>
                  <w:r w:rsidRPr="0027527F">
                    <w:rPr>
                      <w:b/>
                      <w:bCs/>
                      <w:sz w:val="28"/>
                      <w:szCs w:val="28"/>
                      <w:lang w:eastAsia="en-CA"/>
                    </w:rPr>
                    <w:t>Project 1</w:t>
                  </w:r>
                  <w:r>
                    <w:rPr>
                      <w:b/>
                      <w:bCs/>
                      <w:sz w:val="28"/>
                      <w:szCs w:val="28"/>
                      <w:lang w:eastAsia="en-CA"/>
                    </w:rPr>
                    <w:t>1</w:t>
                  </w:r>
                  <w:r w:rsidRPr="0027527F">
                    <w:rPr>
                      <w:b/>
                      <w:bCs/>
                      <w:sz w:val="28"/>
                      <w:szCs w:val="28"/>
                      <w:lang w:eastAsia="en-CA"/>
                    </w:rPr>
                    <w:t xml:space="preserve"> </w:t>
                  </w:r>
                  <w:proofErr w:type="gramStart"/>
                  <w:r w:rsidRPr="0027527F">
                    <w:rPr>
                      <w:b/>
                      <w:bCs/>
                      <w:sz w:val="28"/>
                      <w:szCs w:val="28"/>
                      <w:lang w:eastAsia="en-CA"/>
                    </w:rPr>
                    <w:t>-  See</w:t>
                  </w:r>
                  <w:proofErr w:type="gramEnd"/>
                  <w:r w:rsidRPr="0027527F">
                    <w:rPr>
                      <w:b/>
                      <w:bCs/>
                      <w:sz w:val="28"/>
                      <w:szCs w:val="28"/>
                      <w:lang w:eastAsia="en-CA"/>
                    </w:rPr>
                    <w:t xml:space="preserve"> topic choice on </w:t>
                  </w:r>
                  <w:proofErr w:type="spellStart"/>
                  <w:r w:rsidRPr="0027527F">
                    <w:rPr>
                      <w:b/>
                      <w:bCs/>
                      <w:sz w:val="28"/>
                      <w:szCs w:val="28"/>
                      <w:lang w:eastAsia="en-CA"/>
                    </w:rPr>
                    <w:t>moolde</w:t>
                  </w:r>
                  <w:proofErr w:type="spellEnd"/>
                  <w:r w:rsidRPr="0027527F">
                    <w:rPr>
                      <w:b/>
                      <w:bCs/>
                      <w:sz w:val="28"/>
                      <w:szCs w:val="28"/>
                      <w:lang w:eastAsia="en-CA"/>
                    </w:rPr>
                    <w:t xml:space="preserve"> </w:t>
                  </w:r>
                  <w:proofErr w:type="gramStart"/>
                  <w:r w:rsidRPr="0027527F">
                    <w:rPr>
                      <w:b/>
                      <w:bCs/>
                      <w:sz w:val="28"/>
                      <w:szCs w:val="28"/>
                      <w:lang w:eastAsia="en-CA"/>
                    </w:rPr>
                    <w:t>course  overview</w:t>
                  </w:r>
                  <w:proofErr w:type="gramEnd"/>
                </w:p>
              </w:tc>
            </w:tr>
          </w:tbl>
          <w:p w14:paraId="4B391493" w14:textId="15AF13F2" w:rsidR="008B05B9" w:rsidRPr="00D94999" w:rsidRDefault="008B05B9" w:rsidP="00B947A8">
            <w:pPr>
              <w:rPr>
                <w:rFonts w:ascii="Arial" w:hAnsi="Arial" w:cs="Arial"/>
                <w:b/>
                <w:color w:val="000000" w:themeColor="text1"/>
                <w:sz w:val="22"/>
                <w:szCs w:val="22"/>
              </w:rPr>
            </w:pPr>
          </w:p>
        </w:tc>
      </w:tr>
      <w:tr w:rsidR="002F20A0" w:rsidRPr="00D94999" w14:paraId="68CD6FFC" w14:textId="77777777" w:rsidTr="000724F2">
        <w:tc>
          <w:tcPr>
            <w:tcW w:w="9350" w:type="dxa"/>
          </w:tcPr>
          <w:p w14:paraId="42F915FD" w14:textId="09D55465" w:rsidR="002F20A0" w:rsidRPr="00D94999" w:rsidRDefault="00CA0446" w:rsidP="00B947A8">
            <w:pPr>
              <w:rPr>
                <w:rFonts w:ascii="Arial" w:hAnsi="Arial" w:cs="Arial"/>
                <w:b/>
                <w:color w:val="000000" w:themeColor="text1"/>
                <w:sz w:val="22"/>
                <w:szCs w:val="22"/>
              </w:rPr>
            </w:pPr>
            <w:proofErr w:type="spellStart"/>
            <w:r>
              <w:rPr>
                <w:rFonts w:ascii="Arial" w:hAnsi="Arial" w:cs="Arial"/>
                <w:b/>
                <w:color w:val="FF0000"/>
                <w:sz w:val="22"/>
                <w:szCs w:val="22"/>
              </w:rPr>
              <w:t>FInal</w:t>
            </w:r>
            <w:proofErr w:type="spellEnd"/>
            <w:r w:rsidR="002F20A0" w:rsidRPr="002F20A0">
              <w:rPr>
                <w:rFonts w:ascii="Arial" w:hAnsi="Arial" w:cs="Arial"/>
                <w:b/>
                <w:color w:val="FF0000"/>
                <w:sz w:val="22"/>
                <w:szCs w:val="22"/>
              </w:rPr>
              <w:t xml:space="preserve"> Exam</w:t>
            </w:r>
            <w:proofErr w:type="gramStart"/>
            <w:r w:rsidR="002F20A0" w:rsidRPr="002F20A0">
              <w:rPr>
                <w:rFonts w:ascii="Arial" w:hAnsi="Arial" w:cs="Arial"/>
                <w:b/>
                <w:color w:val="FF0000"/>
                <w:sz w:val="22"/>
                <w:szCs w:val="22"/>
              </w:rPr>
              <w:t xml:space="preserve">:  </w:t>
            </w:r>
            <w:r w:rsidR="002F20A0" w:rsidRPr="00D94999">
              <w:rPr>
                <w:rFonts w:ascii="Arial" w:hAnsi="Arial" w:cs="Arial"/>
                <w:b/>
                <w:color w:val="FF0000"/>
                <w:sz w:val="22"/>
                <w:szCs w:val="22"/>
              </w:rPr>
              <w:t>(</w:t>
            </w:r>
            <w:proofErr w:type="gramEnd"/>
            <w:r w:rsidR="002F20A0" w:rsidRPr="00D94999">
              <w:rPr>
                <w:rFonts w:ascii="Arial" w:hAnsi="Arial" w:cs="Arial"/>
                <w:b/>
                <w:color w:val="FF0000"/>
                <w:sz w:val="22"/>
                <w:szCs w:val="22"/>
              </w:rPr>
              <w:t>Review unit 1 to unit 9)</w:t>
            </w:r>
          </w:p>
        </w:tc>
      </w:tr>
      <w:tr w:rsidR="002F20A0" w:rsidRPr="00D94999" w14:paraId="4AFC7339" w14:textId="77777777" w:rsidTr="000724F2">
        <w:tc>
          <w:tcPr>
            <w:tcW w:w="9350" w:type="dxa"/>
          </w:tcPr>
          <w:p w14:paraId="2C4E1806" w14:textId="5CA79B16" w:rsidR="002F20A0" w:rsidRPr="00D94999" w:rsidRDefault="002F20A0" w:rsidP="00B947A8">
            <w:pPr>
              <w:rPr>
                <w:rFonts w:ascii="Arial" w:hAnsi="Arial" w:cs="Arial"/>
                <w:b/>
                <w:color w:val="000000" w:themeColor="text1"/>
              </w:rPr>
            </w:pPr>
          </w:p>
        </w:tc>
      </w:tr>
    </w:tbl>
    <w:p w14:paraId="550BABA6" w14:textId="77777777" w:rsidR="00104AAE" w:rsidRDefault="00104AAE" w:rsidP="000724F2">
      <w:pPr>
        <w:rPr>
          <w:rFonts w:ascii="Arial" w:hAnsi="Arial" w:cs="Arial"/>
        </w:rPr>
      </w:pPr>
    </w:p>
    <w:p w14:paraId="3C09FF99" w14:textId="29BA0E62" w:rsidR="00DF24EE" w:rsidRPr="002E6A2B" w:rsidRDefault="000724F2" w:rsidP="00DF24EE">
      <w:pPr>
        <w:rPr>
          <w:rFonts w:ascii="Arial" w:hAnsi="Arial" w:cs="Arial"/>
          <w:b/>
          <w:bCs/>
          <w:color w:val="FF0000"/>
        </w:rPr>
      </w:pPr>
      <w:r>
        <w:rPr>
          <w:rFonts w:ascii="Arial" w:hAnsi="Arial" w:cs="Arial"/>
        </w:rPr>
        <w:t xml:space="preserve">If you are joining a course with less time </w:t>
      </w:r>
      <w:proofErr w:type="gramStart"/>
      <w:r>
        <w:rPr>
          <w:rFonts w:ascii="Arial" w:hAnsi="Arial" w:cs="Arial"/>
        </w:rPr>
        <w:t>left</w:t>
      </w:r>
      <w:proofErr w:type="gramEnd"/>
      <w:r>
        <w:rPr>
          <w:rFonts w:ascii="Arial" w:hAnsi="Arial" w:cs="Arial"/>
        </w:rPr>
        <w:t xml:space="preserve"> you will want to adjust your timing accordingly-</w:t>
      </w:r>
      <w:r w:rsidRPr="002E6A2B">
        <w:rPr>
          <w:rFonts w:ascii="Arial" w:hAnsi="Arial" w:cs="Arial"/>
          <w:b/>
          <w:bCs/>
          <w:color w:val="FF0000"/>
        </w:rPr>
        <w:t xml:space="preserve">must complete everything </w:t>
      </w:r>
      <w:r w:rsidR="00DF24EE">
        <w:rPr>
          <w:rFonts w:ascii="Arial" w:hAnsi="Arial" w:cs="Arial"/>
          <w:b/>
          <w:bCs/>
          <w:color w:val="FF0000"/>
        </w:rPr>
        <w:t>by July 3</w:t>
      </w:r>
      <w:r w:rsidR="006E2195">
        <w:rPr>
          <w:rFonts w:ascii="Arial" w:hAnsi="Arial" w:cs="Arial"/>
          <w:b/>
          <w:bCs/>
          <w:color w:val="FF0000"/>
        </w:rPr>
        <w:t>1</w:t>
      </w:r>
      <w:r w:rsidR="00DF24EE" w:rsidRPr="002E6A2B">
        <w:rPr>
          <w:rFonts w:ascii="Arial" w:hAnsi="Arial" w:cs="Arial"/>
          <w:b/>
          <w:bCs/>
          <w:color w:val="FF0000"/>
        </w:rPr>
        <w:t>.</w:t>
      </w:r>
    </w:p>
    <w:p w14:paraId="670D8E4E" w14:textId="77777777" w:rsidR="000724F2" w:rsidRDefault="000724F2" w:rsidP="000724F2">
      <w:pPr>
        <w:rPr>
          <w:rFonts w:ascii="Arial" w:hAnsi="Arial" w:cs="Arial"/>
          <w:b/>
          <w:color w:val="000000" w:themeColor="text1"/>
        </w:rPr>
      </w:pPr>
    </w:p>
    <w:p w14:paraId="718FAF8D" w14:textId="77777777" w:rsidR="00C77398" w:rsidRDefault="00C77398" w:rsidP="00A75943">
      <w:pPr>
        <w:rPr>
          <w:rFonts w:ascii="Arial" w:hAnsi="Arial" w:cs="Arial"/>
          <w:b/>
          <w:color w:val="000000" w:themeColor="text1"/>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6A9C7FD5" w14:textId="207ABE04" w:rsidR="00AD1604" w:rsidRDefault="00AD1604" w:rsidP="00AD1604">
      <w:pPr>
        <w:rPr>
          <w:rFonts w:ascii="Arial" w:hAnsi="Arial" w:cs="Arial"/>
          <w:b/>
          <w:color w:val="000000" w:themeColor="text1"/>
        </w:rPr>
      </w:pPr>
      <w:r w:rsidRPr="0055057A">
        <w:rPr>
          <w:rFonts w:ascii="Arial" w:hAnsi="Arial" w:cs="Arial"/>
          <w:color w:val="000000" w:themeColor="text1"/>
        </w:rPr>
        <w:t xml:space="preserve">No textbook is required.  Course content is delivered on our </w:t>
      </w:r>
      <w:r w:rsidR="006E2195">
        <w:rPr>
          <w:rFonts w:ascii="Arial" w:hAnsi="Arial" w:cs="Arial"/>
          <w:color w:val="000000" w:themeColor="text1"/>
        </w:rPr>
        <w:t>D2L</w:t>
      </w:r>
      <w:r w:rsidRPr="0055057A">
        <w:rPr>
          <w:rFonts w:ascii="Arial" w:hAnsi="Arial" w:cs="Arial"/>
          <w:color w:val="000000" w:themeColor="text1"/>
        </w:rPr>
        <w:t xml:space="preserve"> platform by videos, online links and associated worksheets. </w:t>
      </w:r>
    </w:p>
    <w:p w14:paraId="04B8F751" w14:textId="77777777" w:rsidR="002D43A2" w:rsidRDefault="002D43A2" w:rsidP="00AD1604">
      <w:pPr>
        <w:rPr>
          <w:rFonts w:ascii="Arial" w:hAnsi="Arial" w:cs="Arial"/>
          <w:b/>
          <w:color w:val="1F4E79" w:themeColor="accent1" w:themeShade="80"/>
          <w:sz w:val="28"/>
          <w:szCs w:val="28"/>
          <w:u w:val="single"/>
        </w:rPr>
      </w:pPr>
    </w:p>
    <w:p w14:paraId="2E3AEBDA" w14:textId="77777777" w:rsidR="002D43A2" w:rsidRDefault="002D43A2" w:rsidP="00AD1604">
      <w:pPr>
        <w:rPr>
          <w:rFonts w:ascii="Arial" w:hAnsi="Arial" w:cs="Arial"/>
          <w:b/>
          <w:color w:val="1F4E79" w:themeColor="accent1" w:themeShade="80"/>
          <w:sz w:val="28"/>
          <w:szCs w:val="28"/>
          <w:u w:val="single"/>
        </w:rPr>
      </w:pPr>
    </w:p>
    <w:p w14:paraId="20C62C2C" w14:textId="46F4890F"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Additional Websites</w:t>
      </w:r>
    </w:p>
    <w:p w14:paraId="017A5BEC" w14:textId="77777777" w:rsidR="000F0ABC" w:rsidRDefault="000F0ABC" w:rsidP="00AD1604">
      <w:pPr>
        <w:rPr>
          <w:rFonts w:ascii="Arial" w:hAnsi="Arial" w:cs="Arial"/>
          <w:color w:val="000000" w:themeColor="text1"/>
        </w:rPr>
      </w:pPr>
    </w:p>
    <w:p w14:paraId="31B8A9B3" w14:textId="725CB67F" w:rsidR="00A54C03" w:rsidRPr="002E3876" w:rsidRDefault="00A54C03" w:rsidP="00A54C03">
      <w:pPr>
        <w:rPr>
          <w:rFonts w:ascii="Arial" w:eastAsia="Times New Roman" w:hAnsi="Arial" w:cs="Times New Roman"/>
        </w:rPr>
      </w:pPr>
      <w:r w:rsidRPr="002E3876">
        <w:rPr>
          <w:rFonts w:ascii="Arial" w:eastAsia="Times New Roman" w:hAnsi="Arial" w:cs="Times New Roman"/>
        </w:rPr>
        <w:t>Mathematics and Educational Websites that may help students:</w:t>
      </w:r>
    </w:p>
    <w:p w14:paraId="2A90A595" w14:textId="0A2ACC71" w:rsidR="00A54C03" w:rsidRPr="002E3876" w:rsidRDefault="00A54C03" w:rsidP="00A54C03">
      <w:pPr>
        <w:rPr>
          <w:rFonts w:ascii="Arial" w:eastAsia="Times New Roman" w:hAnsi="Arial" w:cs="Times New Roman"/>
        </w:rPr>
      </w:pPr>
      <w:proofErr w:type="gramStart"/>
      <w:r w:rsidRPr="002E3876">
        <w:rPr>
          <w:rFonts w:ascii="Arial" w:eastAsia="Times New Roman" w:hAnsi="Arial" w:cs="Times New Roman"/>
        </w:rPr>
        <w:t>Also</w:t>
      </w:r>
      <w:proofErr w:type="gramEnd"/>
      <w:r w:rsidRPr="002E3876">
        <w:rPr>
          <w:rFonts w:ascii="Arial" w:eastAsia="Times New Roman" w:hAnsi="Arial" w:cs="Times New Roman"/>
        </w:rPr>
        <w:t xml:space="preserve"> for review and enrichment there are outstanding Mathematics videos and assignments on the website:</w:t>
      </w:r>
      <w:r w:rsidRPr="002E3876">
        <w:rPr>
          <w:rFonts w:ascii="Arial" w:eastAsia="Times New Roman" w:hAnsi="Arial" w:cs="Times New Roman"/>
          <w:color w:val="333333"/>
          <w:shd w:val="clear" w:color="auto" w:fill="EEEEEE"/>
        </w:rPr>
        <w:t> </w:t>
      </w:r>
      <w:hyperlink r:id="rId7" w:history="1">
        <w:r w:rsidRPr="002E3876">
          <w:rPr>
            <w:rStyle w:val="Hyperlink"/>
            <w:rFonts w:ascii="Arial" w:eastAsia="Times New Roman" w:hAnsi="Arial" w:cs="Times New Roman"/>
            <w:color w:val="0313C3"/>
            <w:shd w:val="clear" w:color="auto" w:fill="EEEEEE"/>
          </w:rPr>
          <w:t>Khan Academy</w:t>
        </w:r>
      </w:hyperlink>
    </w:p>
    <w:p w14:paraId="7A8F9BE6" w14:textId="6E28884B" w:rsidR="00A54C03" w:rsidRPr="002E3876" w:rsidRDefault="00A54C03" w:rsidP="00A54C03">
      <w:pPr>
        <w:rPr>
          <w:rFonts w:ascii="Arial" w:eastAsia="Times New Roman" w:hAnsi="Arial" w:cs="Times New Roman"/>
          <w:sz w:val="20"/>
          <w:szCs w:val="20"/>
        </w:rPr>
      </w:pPr>
    </w:p>
    <w:p w14:paraId="1621EE35" w14:textId="77777777" w:rsidR="00A54C03" w:rsidRPr="002E3876" w:rsidRDefault="00A54C03" w:rsidP="00A54C03">
      <w:pPr>
        <w:rPr>
          <w:rFonts w:ascii="Arial" w:eastAsia="Times New Roman" w:hAnsi="Arial" w:cs="Times New Roman"/>
        </w:rPr>
      </w:pPr>
      <w:r w:rsidRPr="002E3876">
        <w:rPr>
          <w:rFonts w:ascii="Arial" w:hAnsi="Arial" w:cs="Arial"/>
          <w:color w:val="000000" w:themeColor="text1"/>
        </w:rPr>
        <w:t xml:space="preserve">For some different resources for different grade levels please check out this site: </w:t>
      </w:r>
      <w:hyperlink r:id="rId8" w:history="1">
        <w:r w:rsidRPr="002E3876">
          <w:rPr>
            <w:rStyle w:val="Hyperlink"/>
            <w:rFonts w:ascii="Arial" w:eastAsia="Times New Roman" w:hAnsi="Arial" w:cs="Times New Roman"/>
            <w:sz w:val="22"/>
            <w:szCs w:val="22"/>
            <w:shd w:val="clear" w:color="auto" w:fill="EEEEEE"/>
          </w:rPr>
          <w:t>Waterloo University</w:t>
        </w:r>
      </w:hyperlink>
    </w:p>
    <w:p w14:paraId="5AA030D5" w14:textId="5787CF91" w:rsidR="00A54C03" w:rsidRPr="002E3876" w:rsidRDefault="00A54C03" w:rsidP="00AD1604">
      <w:pPr>
        <w:rPr>
          <w:rFonts w:ascii="Arial" w:hAnsi="Arial" w:cs="Arial"/>
          <w:color w:val="000000" w:themeColor="text1"/>
        </w:rPr>
      </w:pPr>
    </w:p>
    <w:p w14:paraId="2098398F" w14:textId="0AE4E4D1" w:rsidR="00A54C03" w:rsidRPr="002E3876" w:rsidRDefault="00A54C03" w:rsidP="00A54C03">
      <w:pPr>
        <w:rPr>
          <w:rFonts w:ascii="Arial" w:eastAsia="Times New Roman" w:hAnsi="Arial" w:cs="Times New Roman"/>
        </w:rPr>
      </w:pPr>
      <w:r w:rsidRPr="002E3876">
        <w:rPr>
          <w:rFonts w:ascii="Arial" w:hAnsi="Arial" w:cs="Arial"/>
          <w:color w:val="000000" w:themeColor="text1"/>
        </w:rPr>
        <w:t>For Canadian Contest exam information from the University of Waterloo, please see this site:</w:t>
      </w:r>
      <w:r w:rsidRPr="002E3876">
        <w:rPr>
          <w:rFonts w:ascii="Arial" w:eastAsia="Times New Roman" w:hAnsi="Arial" w:cs="Times New Roman"/>
          <w:color w:val="333333"/>
          <w:sz w:val="22"/>
          <w:szCs w:val="22"/>
          <w:shd w:val="clear" w:color="auto" w:fill="EEEEEE"/>
        </w:rPr>
        <w:t> </w:t>
      </w:r>
      <w:hyperlink r:id="rId9" w:history="1">
        <w:r w:rsidRPr="002E3876">
          <w:rPr>
            <w:rStyle w:val="Hyperlink"/>
            <w:rFonts w:ascii="Arial" w:eastAsia="Times New Roman" w:hAnsi="Arial" w:cs="Times New Roman"/>
            <w:color w:val="0313C3"/>
            <w:sz w:val="22"/>
            <w:szCs w:val="22"/>
            <w:shd w:val="clear" w:color="auto" w:fill="EEEEEE"/>
          </w:rPr>
          <w:t>Canadian Challenge Mathematics Exams</w:t>
        </w:r>
      </w:hyperlink>
    </w:p>
    <w:p w14:paraId="2EBC19AF" w14:textId="77ECCE3A" w:rsidR="00A54C03" w:rsidRPr="002E3876" w:rsidRDefault="00A54C03" w:rsidP="00AD1604">
      <w:pPr>
        <w:rPr>
          <w:rFonts w:ascii="Arial" w:hAnsi="Arial" w:cs="Arial"/>
          <w:color w:val="000000" w:themeColor="text1"/>
        </w:rPr>
      </w:pPr>
    </w:p>
    <w:p w14:paraId="4E251E90" w14:textId="77777777" w:rsidR="000F0ABC" w:rsidRDefault="000F0ABC" w:rsidP="00AD1604">
      <w:pPr>
        <w:rPr>
          <w:rFonts w:ascii="Arial" w:hAnsi="Arial" w:cs="Arial"/>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tblLook w:val="04A0" w:firstRow="1" w:lastRow="0" w:firstColumn="1" w:lastColumn="0" w:noHBand="0" w:noVBand="1"/>
      </w:tblPr>
      <w:tblGrid>
        <w:gridCol w:w="4644"/>
        <w:gridCol w:w="1305"/>
      </w:tblGrid>
      <w:tr w:rsidR="00AD1604" w14:paraId="02399E7C" w14:textId="77777777" w:rsidTr="008B05B9">
        <w:trPr>
          <w:trHeight w:val="330"/>
        </w:trPr>
        <w:tc>
          <w:tcPr>
            <w:tcW w:w="4644" w:type="dxa"/>
          </w:tcPr>
          <w:p w14:paraId="094B9ED0" w14:textId="7F594D2D" w:rsidR="00AD1604" w:rsidRDefault="00B2728F" w:rsidP="00A75943">
            <w:pPr>
              <w:rPr>
                <w:rFonts w:ascii="Arial" w:hAnsi="Arial" w:cs="Arial"/>
                <w:b/>
                <w:color w:val="000000" w:themeColor="text1"/>
              </w:rPr>
            </w:pPr>
            <w:r>
              <w:rPr>
                <w:rFonts w:ascii="Arial" w:hAnsi="Arial" w:cs="Arial"/>
                <w:b/>
                <w:color w:val="000000" w:themeColor="text1"/>
              </w:rPr>
              <w:t xml:space="preserve">Unit </w:t>
            </w:r>
            <w:r w:rsidR="00AD1604">
              <w:rPr>
                <w:rFonts w:ascii="Arial" w:hAnsi="Arial" w:cs="Arial"/>
                <w:b/>
                <w:color w:val="000000" w:themeColor="text1"/>
              </w:rPr>
              <w:t>Assignments</w:t>
            </w:r>
          </w:p>
        </w:tc>
        <w:tc>
          <w:tcPr>
            <w:tcW w:w="1305" w:type="dxa"/>
          </w:tcPr>
          <w:p w14:paraId="351859CB" w14:textId="7B1B37C3" w:rsidR="008B05B9" w:rsidRDefault="000766E4" w:rsidP="00A75943">
            <w:pPr>
              <w:rPr>
                <w:rFonts w:ascii="Arial" w:hAnsi="Arial" w:cs="Arial"/>
                <w:b/>
                <w:color w:val="000000" w:themeColor="text1"/>
              </w:rPr>
            </w:pPr>
            <w:r>
              <w:rPr>
                <w:rFonts w:ascii="Arial" w:hAnsi="Arial" w:cs="Arial"/>
                <w:b/>
                <w:color w:val="000000" w:themeColor="text1"/>
              </w:rPr>
              <w:t>2</w:t>
            </w:r>
            <w:r w:rsidR="000F0ABC">
              <w:rPr>
                <w:rFonts w:ascii="Arial" w:hAnsi="Arial" w:cs="Arial"/>
                <w:b/>
                <w:color w:val="000000" w:themeColor="text1"/>
              </w:rPr>
              <w:t xml:space="preserve">0 </w:t>
            </w:r>
            <w:r w:rsidR="00AD1604">
              <w:rPr>
                <w:rFonts w:ascii="Arial" w:hAnsi="Arial" w:cs="Arial"/>
                <w:b/>
                <w:color w:val="000000" w:themeColor="text1"/>
              </w:rPr>
              <w:t>%</w:t>
            </w:r>
          </w:p>
        </w:tc>
      </w:tr>
      <w:tr w:rsidR="008B05B9" w14:paraId="3C15BF07" w14:textId="77777777" w:rsidTr="008B05B9">
        <w:trPr>
          <w:trHeight w:val="262"/>
        </w:trPr>
        <w:tc>
          <w:tcPr>
            <w:tcW w:w="4644" w:type="dxa"/>
          </w:tcPr>
          <w:p w14:paraId="7465F6FD" w14:textId="4E0AE615" w:rsidR="008B05B9" w:rsidRDefault="008B05B9" w:rsidP="00A75943">
            <w:pPr>
              <w:rPr>
                <w:rFonts w:ascii="Arial" w:hAnsi="Arial" w:cs="Arial"/>
                <w:b/>
                <w:color w:val="000000" w:themeColor="text1"/>
              </w:rPr>
            </w:pPr>
            <w:r>
              <w:rPr>
                <w:rFonts w:ascii="Arial" w:hAnsi="Arial" w:cs="Arial"/>
                <w:b/>
                <w:color w:val="000000" w:themeColor="text1"/>
              </w:rPr>
              <w:t>Projects</w:t>
            </w:r>
          </w:p>
        </w:tc>
        <w:tc>
          <w:tcPr>
            <w:tcW w:w="1305" w:type="dxa"/>
          </w:tcPr>
          <w:p w14:paraId="06C12E31" w14:textId="752DFFD1" w:rsidR="008B05B9" w:rsidRDefault="008B05B9" w:rsidP="00A75943">
            <w:pPr>
              <w:rPr>
                <w:rFonts w:ascii="Arial" w:hAnsi="Arial" w:cs="Arial"/>
                <w:b/>
                <w:color w:val="000000" w:themeColor="text1"/>
              </w:rPr>
            </w:pPr>
            <w:r>
              <w:rPr>
                <w:rFonts w:ascii="Arial" w:hAnsi="Arial" w:cs="Arial"/>
                <w:b/>
                <w:color w:val="000000" w:themeColor="text1"/>
              </w:rPr>
              <w:t>10 %</w:t>
            </w:r>
          </w:p>
        </w:tc>
      </w:tr>
      <w:tr w:rsidR="008B05B9" w14:paraId="4E8F028A" w14:textId="77777777" w:rsidTr="000F0ABC">
        <w:trPr>
          <w:trHeight w:val="277"/>
        </w:trPr>
        <w:tc>
          <w:tcPr>
            <w:tcW w:w="4644" w:type="dxa"/>
          </w:tcPr>
          <w:p w14:paraId="097A23A8" w14:textId="24800BFE" w:rsidR="008B05B9" w:rsidRDefault="008B05B9" w:rsidP="00A75943">
            <w:pPr>
              <w:rPr>
                <w:rFonts w:ascii="Arial" w:hAnsi="Arial" w:cs="Arial"/>
                <w:b/>
                <w:color w:val="000000" w:themeColor="text1"/>
              </w:rPr>
            </w:pPr>
            <w:r>
              <w:rPr>
                <w:rFonts w:ascii="Arial" w:hAnsi="Arial" w:cs="Arial"/>
                <w:b/>
                <w:color w:val="000000" w:themeColor="text1"/>
              </w:rPr>
              <w:t xml:space="preserve">Quizzes </w:t>
            </w:r>
          </w:p>
        </w:tc>
        <w:tc>
          <w:tcPr>
            <w:tcW w:w="1305" w:type="dxa"/>
          </w:tcPr>
          <w:p w14:paraId="2DB68813" w14:textId="6E137B54" w:rsidR="008B05B9" w:rsidRDefault="008B05B9" w:rsidP="00A75943">
            <w:pPr>
              <w:rPr>
                <w:rFonts w:ascii="Arial" w:hAnsi="Arial" w:cs="Arial"/>
                <w:b/>
                <w:color w:val="000000" w:themeColor="text1"/>
              </w:rPr>
            </w:pPr>
            <w:r>
              <w:rPr>
                <w:rFonts w:ascii="Arial" w:hAnsi="Arial" w:cs="Arial"/>
                <w:b/>
                <w:color w:val="000000" w:themeColor="text1"/>
              </w:rPr>
              <w:t>10%</w:t>
            </w:r>
          </w:p>
        </w:tc>
      </w:tr>
      <w:tr w:rsidR="00AD1604" w14:paraId="7F34D213" w14:textId="77777777" w:rsidTr="000F0ABC">
        <w:tc>
          <w:tcPr>
            <w:tcW w:w="4644" w:type="dxa"/>
          </w:tcPr>
          <w:p w14:paraId="7781B770" w14:textId="245EF4E0" w:rsidR="00AD1604" w:rsidRDefault="00B2728F" w:rsidP="00A75943">
            <w:pPr>
              <w:rPr>
                <w:rFonts w:ascii="Arial" w:hAnsi="Arial" w:cs="Arial"/>
                <w:b/>
                <w:color w:val="000000" w:themeColor="text1"/>
              </w:rPr>
            </w:pPr>
            <w:r>
              <w:rPr>
                <w:rFonts w:ascii="Arial" w:hAnsi="Arial" w:cs="Arial"/>
                <w:b/>
                <w:color w:val="000000" w:themeColor="text1"/>
              </w:rPr>
              <w:t xml:space="preserve">Unit </w:t>
            </w:r>
            <w:r w:rsidR="00AD1604">
              <w:rPr>
                <w:rFonts w:ascii="Arial" w:hAnsi="Arial" w:cs="Arial"/>
                <w:b/>
                <w:color w:val="000000" w:themeColor="text1"/>
              </w:rPr>
              <w:t>Tests</w:t>
            </w:r>
          </w:p>
        </w:tc>
        <w:tc>
          <w:tcPr>
            <w:tcW w:w="1305" w:type="dxa"/>
          </w:tcPr>
          <w:p w14:paraId="46672CF7" w14:textId="100AB29C" w:rsidR="00AD1604" w:rsidRDefault="00B2728F" w:rsidP="00A75943">
            <w:pPr>
              <w:rPr>
                <w:rFonts w:ascii="Arial" w:hAnsi="Arial" w:cs="Arial"/>
                <w:b/>
                <w:color w:val="000000" w:themeColor="text1"/>
              </w:rPr>
            </w:pPr>
            <w:r>
              <w:rPr>
                <w:rFonts w:ascii="Arial" w:hAnsi="Arial" w:cs="Arial"/>
                <w:b/>
                <w:color w:val="000000" w:themeColor="text1"/>
              </w:rPr>
              <w:t>30</w:t>
            </w:r>
            <w:r w:rsidR="000F0ABC">
              <w:rPr>
                <w:rFonts w:ascii="Arial" w:hAnsi="Arial" w:cs="Arial"/>
                <w:b/>
                <w:color w:val="000000" w:themeColor="text1"/>
              </w:rPr>
              <w:t xml:space="preserve"> </w:t>
            </w:r>
            <w:r w:rsidR="00AD1604">
              <w:rPr>
                <w:rFonts w:ascii="Arial" w:hAnsi="Arial" w:cs="Arial"/>
                <w:b/>
                <w:color w:val="000000" w:themeColor="text1"/>
              </w:rPr>
              <w:t>%</w:t>
            </w:r>
          </w:p>
        </w:tc>
      </w:tr>
      <w:tr w:rsidR="00AD1604" w14:paraId="7DBBF6EA" w14:textId="77777777" w:rsidTr="000F0ABC">
        <w:tc>
          <w:tcPr>
            <w:tcW w:w="4644" w:type="dxa"/>
          </w:tcPr>
          <w:p w14:paraId="286C14A5" w14:textId="5A242988" w:rsidR="00AD1604" w:rsidRDefault="008B05B9" w:rsidP="00A75943">
            <w:pPr>
              <w:rPr>
                <w:rFonts w:ascii="Arial" w:hAnsi="Arial" w:cs="Arial"/>
                <w:b/>
                <w:color w:val="000000" w:themeColor="text1"/>
              </w:rPr>
            </w:pPr>
            <w:r>
              <w:rPr>
                <w:rFonts w:ascii="Arial" w:hAnsi="Arial" w:cs="Arial"/>
                <w:b/>
                <w:color w:val="000000" w:themeColor="text1"/>
              </w:rPr>
              <w:t>Midterm Exam</w:t>
            </w:r>
          </w:p>
        </w:tc>
        <w:tc>
          <w:tcPr>
            <w:tcW w:w="1305" w:type="dxa"/>
          </w:tcPr>
          <w:p w14:paraId="5560CD97" w14:textId="72A88FF8" w:rsidR="00AD1604" w:rsidRDefault="000766E4" w:rsidP="00A75943">
            <w:pPr>
              <w:rPr>
                <w:rFonts w:ascii="Arial" w:hAnsi="Arial" w:cs="Arial"/>
                <w:b/>
                <w:color w:val="000000" w:themeColor="text1"/>
              </w:rPr>
            </w:pPr>
            <w:r>
              <w:rPr>
                <w:rFonts w:ascii="Arial" w:hAnsi="Arial" w:cs="Arial"/>
                <w:b/>
                <w:color w:val="000000" w:themeColor="text1"/>
              </w:rPr>
              <w:t>15</w:t>
            </w:r>
            <w:r w:rsidR="000F0ABC">
              <w:rPr>
                <w:rFonts w:ascii="Arial" w:hAnsi="Arial" w:cs="Arial"/>
                <w:b/>
                <w:color w:val="000000" w:themeColor="text1"/>
              </w:rPr>
              <w:t xml:space="preserve"> </w:t>
            </w:r>
            <w:r w:rsidR="00AD1604">
              <w:rPr>
                <w:rFonts w:ascii="Arial" w:hAnsi="Arial" w:cs="Arial"/>
                <w:b/>
                <w:color w:val="000000" w:themeColor="text1"/>
              </w:rPr>
              <w:t>%</w:t>
            </w:r>
          </w:p>
        </w:tc>
      </w:tr>
      <w:tr w:rsidR="00AD1604" w14:paraId="62C666AA" w14:textId="77777777" w:rsidTr="000F0ABC">
        <w:tc>
          <w:tcPr>
            <w:tcW w:w="4644" w:type="dxa"/>
          </w:tcPr>
          <w:p w14:paraId="2EFC5FC7" w14:textId="029B1022" w:rsidR="00AD1604" w:rsidRDefault="008B05B9" w:rsidP="00A75943">
            <w:pPr>
              <w:rPr>
                <w:rFonts w:ascii="Arial" w:hAnsi="Arial" w:cs="Arial"/>
                <w:b/>
                <w:color w:val="000000" w:themeColor="text1"/>
              </w:rPr>
            </w:pPr>
            <w:r>
              <w:rPr>
                <w:rFonts w:ascii="Arial" w:hAnsi="Arial" w:cs="Arial"/>
                <w:b/>
                <w:color w:val="000000" w:themeColor="text1"/>
              </w:rPr>
              <w:t>Final Exam</w:t>
            </w:r>
            <w:r w:rsidR="00B2728F">
              <w:rPr>
                <w:rFonts w:ascii="Arial" w:hAnsi="Arial" w:cs="Arial"/>
                <w:b/>
                <w:color w:val="000000" w:themeColor="text1"/>
              </w:rPr>
              <w:t xml:space="preserve"> </w:t>
            </w:r>
          </w:p>
        </w:tc>
        <w:tc>
          <w:tcPr>
            <w:tcW w:w="1305" w:type="dxa"/>
          </w:tcPr>
          <w:p w14:paraId="22F31702" w14:textId="57753A58" w:rsidR="00AD1604" w:rsidRDefault="000766E4" w:rsidP="00A75943">
            <w:pPr>
              <w:rPr>
                <w:rFonts w:ascii="Arial" w:hAnsi="Arial" w:cs="Arial"/>
                <w:b/>
                <w:color w:val="000000" w:themeColor="text1"/>
              </w:rPr>
            </w:pPr>
            <w:r>
              <w:rPr>
                <w:rFonts w:ascii="Arial" w:hAnsi="Arial" w:cs="Arial"/>
                <w:b/>
                <w:color w:val="000000" w:themeColor="text1"/>
              </w:rPr>
              <w:t>15</w:t>
            </w:r>
            <w:r w:rsidR="00AD1604">
              <w:rPr>
                <w:rFonts w:ascii="Arial" w:hAnsi="Arial" w:cs="Arial"/>
                <w:b/>
                <w:color w:val="000000" w:themeColor="text1"/>
              </w:rPr>
              <w:t>%</w:t>
            </w:r>
          </w:p>
        </w:tc>
      </w:tr>
    </w:tbl>
    <w:p w14:paraId="5A1ADBF9" w14:textId="77777777" w:rsidR="00AD1604" w:rsidRDefault="00AD1604" w:rsidP="00A75943">
      <w:pPr>
        <w:rPr>
          <w:rFonts w:ascii="Arial" w:hAnsi="Arial" w:cs="Arial"/>
          <w:b/>
          <w:color w:val="000000" w:themeColor="text1"/>
        </w:rPr>
      </w:pPr>
    </w:p>
    <w:p w14:paraId="56158D4B" w14:textId="77777777" w:rsidR="00986DC7" w:rsidRDefault="00986DC7" w:rsidP="000C12A0">
      <w:pPr>
        <w:rPr>
          <w:rFonts w:ascii="Arial" w:hAnsi="Arial" w:cs="Arial"/>
          <w:b/>
          <w:color w:val="1F4E79" w:themeColor="accent1" w:themeShade="80"/>
          <w:u w:val="single"/>
        </w:rPr>
      </w:pPr>
    </w:p>
    <w:p w14:paraId="2FFB29C7" w14:textId="77777777" w:rsidR="002F20A0" w:rsidRDefault="002F20A0" w:rsidP="002F20A0">
      <w:pPr>
        <w:rPr>
          <w:rFonts w:ascii="Arial" w:hAnsi="Arial" w:cs="Arial"/>
          <w:b/>
          <w:color w:val="1F4E79" w:themeColor="accent1" w:themeShade="80"/>
          <w:u w:val="single"/>
        </w:rPr>
      </w:pPr>
      <w:r>
        <w:rPr>
          <w:rFonts w:ascii="Arial" w:hAnsi="Arial" w:cs="Arial"/>
          <w:b/>
          <w:color w:val="1F4E79" w:themeColor="accent1" w:themeShade="80"/>
          <w:u w:val="single"/>
        </w:rPr>
        <w:t>Study notes:</w:t>
      </w:r>
    </w:p>
    <w:p w14:paraId="517E76D5" w14:textId="77777777" w:rsidR="002F20A0" w:rsidRDefault="002F20A0" w:rsidP="002F20A0">
      <w:pPr>
        <w:rPr>
          <w:rFonts w:ascii="Arial" w:hAnsi="Arial" w:cs="Arial"/>
          <w:u w:val="single"/>
        </w:rPr>
      </w:pPr>
      <w:r>
        <w:rPr>
          <w:rFonts w:ascii="Arial" w:hAnsi="Arial" w:cs="Arial"/>
          <w:color w:val="1F4E79" w:themeColor="accent1" w:themeShade="80"/>
        </w:rPr>
        <w:t>Please print out the study notes and complete while watching video lessons. For each lesson there are practice questions for you to complete, which can be done online or on paper for your own practice.  You don’t need to hand in.</w:t>
      </w:r>
    </w:p>
    <w:p w14:paraId="7BA1A46A" w14:textId="77777777" w:rsidR="002F20A0" w:rsidRDefault="002F20A0" w:rsidP="002F20A0">
      <w:pPr>
        <w:rPr>
          <w:rFonts w:ascii="Arial" w:hAnsi="Arial" w:cs="Arial"/>
          <w:u w:val="single"/>
        </w:rPr>
      </w:pPr>
    </w:p>
    <w:p w14:paraId="032D6AF3" w14:textId="68682018" w:rsidR="002F20A0" w:rsidRPr="002D4F49" w:rsidRDefault="002F20A0" w:rsidP="002F20A0">
      <w:pPr>
        <w:rPr>
          <w:rFonts w:ascii="Arial" w:hAnsi="Arial" w:cs="Arial"/>
          <w:color w:val="FF0000"/>
        </w:rPr>
      </w:pPr>
      <w:r w:rsidRPr="00C102BD">
        <w:rPr>
          <w:rFonts w:ascii="Arial" w:hAnsi="Arial" w:cs="Arial"/>
          <w:b/>
          <w:color w:val="1F4E79" w:themeColor="accent1" w:themeShade="80"/>
          <w:u w:val="single"/>
        </w:rPr>
        <w:t>Chapter Assignments</w:t>
      </w:r>
      <w:r>
        <w:rPr>
          <w:rFonts w:ascii="Arial" w:hAnsi="Arial" w:cs="Arial"/>
          <w:color w:val="000000" w:themeColor="text1"/>
          <w:u w:val="single"/>
        </w:rPr>
        <w:t xml:space="preserve"> </w:t>
      </w:r>
      <w:proofErr w:type="gramStart"/>
      <w:r>
        <w:rPr>
          <w:rFonts w:ascii="Arial" w:hAnsi="Arial" w:cs="Arial"/>
          <w:color w:val="000000" w:themeColor="text1"/>
          <w:u w:val="single"/>
        </w:rPr>
        <w:t xml:space="preserve">- </w:t>
      </w:r>
      <w:r>
        <w:rPr>
          <w:rFonts w:ascii="Arial" w:hAnsi="Arial" w:cs="Arial"/>
          <w:color w:val="FF0000"/>
        </w:rPr>
        <w:t xml:space="preserve"> Hand</w:t>
      </w:r>
      <w:proofErr w:type="gramEnd"/>
      <w:r>
        <w:rPr>
          <w:rFonts w:ascii="Arial" w:hAnsi="Arial" w:cs="Arial"/>
          <w:color w:val="FF0000"/>
        </w:rPr>
        <w:t xml:space="preserve"> in for marks</w:t>
      </w:r>
    </w:p>
    <w:p w14:paraId="006CAA3F" w14:textId="77777777" w:rsidR="002F20A0" w:rsidRPr="00C102BD" w:rsidRDefault="002F20A0" w:rsidP="002F20A0">
      <w:pPr>
        <w:pStyle w:val="NormalWeb"/>
        <w:rPr>
          <w:rFonts w:ascii="Times New Roman" w:eastAsia="Times New Roman" w:hAnsi="Times New Roman"/>
          <w:sz w:val="24"/>
          <w:szCs w:val="24"/>
          <w:lang w:eastAsia="zh-TW"/>
        </w:rPr>
      </w:pPr>
      <w:r>
        <w:rPr>
          <w:rFonts w:ascii="Arial" w:hAnsi="Arial" w:cs="Arial"/>
          <w:color w:val="000000" w:themeColor="text1"/>
        </w:rPr>
        <w:t xml:space="preserve">Print the chapter assignment. Complete it showing all work using a dark pencil or dark colored pen.  </w:t>
      </w:r>
    </w:p>
    <w:p w14:paraId="63CBEEAE" w14:textId="77777777" w:rsidR="002F20A0" w:rsidRPr="00C102BD" w:rsidRDefault="002F20A0" w:rsidP="002F20A0">
      <w:pPr>
        <w:spacing w:before="100" w:beforeAutospacing="1" w:after="100" w:afterAutospacing="1"/>
        <w:rPr>
          <w:rFonts w:ascii="Times New Roman" w:eastAsia="Times New Roman" w:hAnsi="Times New Roman" w:cs="Times New Roman"/>
          <w:lang w:val="en-CA" w:eastAsia="zh-TW"/>
        </w:rPr>
      </w:pPr>
      <w:r w:rsidRPr="00C102BD">
        <w:rPr>
          <w:rFonts w:ascii="ArialMT" w:eastAsia="Times New Roman" w:hAnsi="ArialMT" w:cs="Times New Roman"/>
          <w:sz w:val="22"/>
          <w:szCs w:val="22"/>
          <w:lang w:val="en-CA" w:eastAsia="zh-TW"/>
        </w:rPr>
        <w:t xml:space="preserve">Before you write a unit exam, you must submit all assignments leading up to the exam. All submissions MUST be very neat and well organized. If you can't figure out a question, you should be researching, then asking for help. </w:t>
      </w:r>
    </w:p>
    <w:p w14:paraId="2190781A" w14:textId="77777777" w:rsidR="002F20A0" w:rsidRDefault="002F20A0" w:rsidP="002F20A0">
      <w:pPr>
        <w:spacing w:before="100" w:beforeAutospacing="1" w:after="100" w:afterAutospacing="1"/>
        <w:rPr>
          <w:rFonts w:ascii="Times New Roman" w:eastAsia="Times New Roman" w:hAnsi="Times New Roman" w:cs="Times New Roman"/>
          <w:lang w:val="en-CA" w:eastAsia="zh-TW"/>
        </w:rPr>
      </w:pPr>
      <w:r w:rsidRPr="00C102BD">
        <w:rPr>
          <w:rFonts w:ascii="ArialMT" w:eastAsia="Times New Roman" w:hAnsi="ArialMT" w:cs="Times New Roman"/>
          <w:sz w:val="22"/>
          <w:szCs w:val="22"/>
          <w:lang w:val="en-CA" w:eastAsia="zh-TW"/>
        </w:rPr>
        <w:t xml:space="preserve">It is assumed that you will do all the required assignments. Success on the Exams depends upon exposure to a large variety of questions and lots of practice. </w:t>
      </w:r>
    </w:p>
    <w:p w14:paraId="53B12D55" w14:textId="5104DB8E" w:rsidR="00355A3F" w:rsidRDefault="002F20A0" w:rsidP="00355A3F">
      <w:pPr>
        <w:rPr>
          <w:rFonts w:ascii="Arial" w:hAnsi="Arial" w:cs="Arial"/>
          <w:color w:val="FF0000"/>
        </w:rPr>
      </w:pPr>
      <w:r w:rsidRPr="002D4F49">
        <w:rPr>
          <w:rFonts w:ascii="Arial" w:hAnsi="Arial" w:cs="Arial"/>
          <w:b/>
          <w:bCs/>
          <w:color w:val="FF0000"/>
        </w:rPr>
        <w:t>Scan into the document and please upload and submit into the Review Assignment Dropbox.</w:t>
      </w:r>
      <w:r w:rsidR="00355A3F" w:rsidRPr="00355A3F">
        <w:rPr>
          <w:rFonts w:ascii="Arial" w:hAnsi="Arial" w:cs="Arial"/>
          <w:b/>
          <w:color w:val="1F4E79" w:themeColor="accent1" w:themeShade="80"/>
          <w:u w:val="single"/>
        </w:rPr>
        <w:t xml:space="preserve"> </w:t>
      </w:r>
      <w:proofErr w:type="gramStart"/>
      <w:r w:rsidR="00355A3F">
        <w:rPr>
          <w:rFonts w:ascii="Arial" w:hAnsi="Arial" w:cs="Arial"/>
          <w:b/>
          <w:color w:val="1F4E79" w:themeColor="accent1" w:themeShade="80"/>
          <w:u w:val="single"/>
        </w:rPr>
        <w:t>Projects</w:t>
      </w:r>
      <w:r w:rsidR="00355A3F">
        <w:rPr>
          <w:rFonts w:ascii="Arial" w:hAnsi="Arial" w:cs="Arial"/>
          <w:color w:val="000000" w:themeColor="text1"/>
          <w:u w:val="single"/>
        </w:rPr>
        <w:t xml:space="preserve">  -</w:t>
      </w:r>
      <w:proofErr w:type="gramEnd"/>
      <w:r w:rsidR="00355A3F">
        <w:rPr>
          <w:rFonts w:ascii="Arial" w:hAnsi="Arial" w:cs="Arial"/>
          <w:color w:val="000000" w:themeColor="text1"/>
          <w:u w:val="single"/>
        </w:rPr>
        <w:t xml:space="preserve"> </w:t>
      </w:r>
      <w:r w:rsidR="00355A3F">
        <w:rPr>
          <w:rFonts w:ascii="Arial" w:hAnsi="Arial" w:cs="Arial"/>
          <w:color w:val="FF0000"/>
        </w:rPr>
        <w:t xml:space="preserve"> Hand in for marks</w:t>
      </w:r>
    </w:p>
    <w:p w14:paraId="4F24F75C" w14:textId="77777777" w:rsidR="00355A3F" w:rsidRDefault="00355A3F" w:rsidP="00355A3F">
      <w:pPr>
        <w:rPr>
          <w:rFonts w:ascii="Arial" w:hAnsi="Arial" w:cs="Arial"/>
          <w:color w:val="000000" w:themeColor="text1"/>
        </w:rPr>
      </w:pPr>
    </w:p>
    <w:p w14:paraId="58326A53" w14:textId="00272746" w:rsidR="00355A3F" w:rsidRPr="007D1417" w:rsidRDefault="00355A3F" w:rsidP="00355A3F">
      <w:pPr>
        <w:rPr>
          <w:rFonts w:ascii="Arial" w:hAnsi="Arial" w:cs="Arial"/>
          <w:color w:val="000000" w:themeColor="text1"/>
        </w:rPr>
      </w:pPr>
      <w:r>
        <w:rPr>
          <w:rFonts w:ascii="Arial" w:hAnsi="Arial" w:cs="Arial"/>
          <w:color w:val="000000" w:themeColor="text1"/>
        </w:rPr>
        <w:t>There are 2 projects, one before midterm and the 2</w:t>
      </w:r>
      <w:r w:rsidRPr="007D1417">
        <w:rPr>
          <w:rFonts w:ascii="Arial" w:hAnsi="Arial" w:cs="Arial"/>
          <w:color w:val="000000" w:themeColor="text1"/>
          <w:vertAlign w:val="superscript"/>
        </w:rPr>
        <w:t>nd</w:t>
      </w:r>
      <w:r>
        <w:rPr>
          <w:rFonts w:ascii="Arial" w:hAnsi="Arial" w:cs="Arial"/>
          <w:color w:val="000000" w:themeColor="text1"/>
        </w:rPr>
        <w:t xml:space="preserve"> one is before final exam. Please scan and hand in on </w:t>
      </w:r>
      <w:r w:rsidR="006E2195">
        <w:rPr>
          <w:rFonts w:ascii="Arial" w:hAnsi="Arial" w:cs="Arial"/>
          <w:color w:val="000000" w:themeColor="text1"/>
        </w:rPr>
        <w:t>D2L</w:t>
      </w:r>
      <w:r>
        <w:rPr>
          <w:rFonts w:ascii="Arial" w:hAnsi="Arial" w:cs="Arial"/>
          <w:color w:val="000000" w:themeColor="text1"/>
        </w:rPr>
        <w:t xml:space="preserve">.  See project topics on course overview on </w:t>
      </w:r>
      <w:r w:rsidR="006E2195">
        <w:rPr>
          <w:rFonts w:ascii="Arial" w:hAnsi="Arial" w:cs="Arial"/>
          <w:color w:val="000000" w:themeColor="text1"/>
        </w:rPr>
        <w:t>D2L</w:t>
      </w:r>
      <w:r>
        <w:rPr>
          <w:rFonts w:ascii="Arial" w:hAnsi="Arial" w:cs="Arial"/>
          <w:color w:val="000000" w:themeColor="text1"/>
        </w:rPr>
        <w:t>.</w:t>
      </w:r>
    </w:p>
    <w:p w14:paraId="2125CD31" w14:textId="77777777" w:rsidR="00355A3F" w:rsidRPr="007D1417" w:rsidRDefault="00355A3F" w:rsidP="00355A3F"/>
    <w:p w14:paraId="1C06B700" w14:textId="7A3085A7" w:rsidR="00355A3F" w:rsidRDefault="00355A3F" w:rsidP="00355A3F">
      <w:pPr>
        <w:pStyle w:val="Heading2"/>
        <w:shd w:val="clear" w:color="auto" w:fill="FFFFFF"/>
        <w:spacing w:before="150" w:after="150"/>
      </w:pPr>
    </w:p>
    <w:p w14:paraId="32845686" w14:textId="19F81A17" w:rsidR="00355A3F" w:rsidRDefault="00355A3F" w:rsidP="00355A3F"/>
    <w:p w14:paraId="5E0D9BCD" w14:textId="77777777" w:rsidR="00355A3F" w:rsidRPr="00355A3F" w:rsidRDefault="00355A3F" w:rsidP="00355A3F"/>
    <w:p w14:paraId="446BCCC3" w14:textId="77777777" w:rsidR="00DF24EE" w:rsidRDefault="00DF24EE" w:rsidP="002F20A0">
      <w:pPr>
        <w:rPr>
          <w:rFonts w:ascii="Arial" w:hAnsi="Arial" w:cs="Arial"/>
          <w:b/>
          <w:color w:val="1F4E79" w:themeColor="accent1" w:themeShade="80"/>
          <w:u w:val="single"/>
        </w:rPr>
      </w:pPr>
    </w:p>
    <w:p w14:paraId="38918F72" w14:textId="77777777" w:rsidR="00DF24EE" w:rsidRDefault="00DF24EE" w:rsidP="002F20A0">
      <w:pPr>
        <w:rPr>
          <w:rFonts w:ascii="Arial" w:hAnsi="Arial" w:cs="Arial"/>
          <w:b/>
          <w:color w:val="1F4E79" w:themeColor="accent1" w:themeShade="80"/>
          <w:u w:val="single"/>
        </w:rPr>
      </w:pPr>
    </w:p>
    <w:p w14:paraId="4733DB82" w14:textId="769B22C3" w:rsidR="002F20A0" w:rsidRDefault="002F20A0" w:rsidP="002F20A0">
      <w:pPr>
        <w:rPr>
          <w:rFonts w:ascii="Arial" w:hAnsi="Arial" w:cs="Arial"/>
          <w:b/>
          <w:color w:val="1F4E79" w:themeColor="accent1" w:themeShade="80"/>
          <w:u w:val="single"/>
        </w:rPr>
      </w:pPr>
      <w:r>
        <w:rPr>
          <w:rFonts w:ascii="Arial" w:hAnsi="Arial" w:cs="Arial"/>
          <w:b/>
          <w:color w:val="1F4E79" w:themeColor="accent1" w:themeShade="80"/>
          <w:u w:val="single"/>
        </w:rPr>
        <w:lastRenderedPageBreak/>
        <w:t>Tests/Exams</w:t>
      </w:r>
    </w:p>
    <w:p w14:paraId="2E41DA6C" w14:textId="4251F0CF" w:rsidR="000724F2" w:rsidRPr="00355A3F" w:rsidRDefault="00355A3F" w:rsidP="00355A3F">
      <w:pPr>
        <w:spacing w:before="100" w:beforeAutospacing="1" w:after="100" w:afterAutospacing="1"/>
        <w:rPr>
          <w:rFonts w:ascii="Times New Roman" w:eastAsia="Times New Roman" w:hAnsi="Times New Roman" w:cs="Times New Roman"/>
          <w:lang w:val="en-CA" w:eastAsia="zh-TW"/>
        </w:rPr>
      </w:pPr>
      <w:r w:rsidRPr="00355A3F">
        <w:rPr>
          <w:rFonts w:ascii="ArialMT" w:eastAsia="Times New Roman" w:hAnsi="ArialMT" w:cs="Times New Roman"/>
          <w:sz w:val="22"/>
          <w:szCs w:val="22"/>
          <w:lang w:val="en-CA" w:eastAsia="zh-TW"/>
        </w:rPr>
        <w:t xml:space="preserve">Quizzes can be done on your own (not supervised). </w:t>
      </w:r>
    </w:p>
    <w:p w14:paraId="5798B46F" w14:textId="5D3AA7BD" w:rsidR="002F20A0" w:rsidRDefault="002F20A0" w:rsidP="002F20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will have a unit test at the end of it.  These are online tests written on the course website.  The tests are </w:t>
      </w:r>
      <w:r w:rsidRPr="001F0E05">
        <w:rPr>
          <w:rFonts w:ascii="Arial" w:hAnsi="Arial" w:cs="Arial"/>
          <w:b/>
          <w:color w:val="000000" w:themeColor="text1"/>
        </w:rPr>
        <w:t>password protected</w:t>
      </w:r>
      <w:r>
        <w:rPr>
          <w:rFonts w:ascii="Arial" w:hAnsi="Arial" w:cs="Arial"/>
          <w:color w:val="000000" w:themeColor="text1"/>
        </w:rPr>
        <w:t xml:space="preserve"> so you will need to sign up at one of our test centers for a supervised test session.  Please refer to our school website </w:t>
      </w:r>
      <w:hyperlink r:id="rId10" w:history="1">
        <w:r w:rsidRPr="002F2344">
          <w:rPr>
            <w:rStyle w:val="Hyperlink"/>
            <w:rFonts w:ascii="Arial" w:hAnsi="Arial" w:cs="Arial"/>
          </w:rPr>
          <w:t>www.deltaaccess.ca</w:t>
        </w:r>
      </w:hyperlink>
      <w:r>
        <w:rPr>
          <w:rFonts w:ascii="Arial" w:hAnsi="Arial" w:cs="Arial"/>
          <w:color w:val="000000" w:themeColor="text1"/>
        </w:rPr>
        <w:t xml:space="preserve"> and click on the Book a Test? </w:t>
      </w:r>
    </w:p>
    <w:p w14:paraId="184EE569" w14:textId="77777777" w:rsidR="002F20A0" w:rsidRDefault="002F20A0" w:rsidP="002F20A0">
      <w:pPr>
        <w:rPr>
          <w:rFonts w:ascii="Arial" w:hAnsi="Arial" w:cs="Arial"/>
          <w:color w:val="000000" w:themeColor="text1"/>
        </w:rPr>
      </w:pPr>
    </w:p>
    <w:p w14:paraId="3B169875" w14:textId="640E1D26" w:rsidR="00986DC7" w:rsidRPr="000724F2" w:rsidRDefault="002F20A0" w:rsidP="000C12A0">
      <w:pPr>
        <w:rPr>
          <w:rFonts w:ascii="Arial" w:hAnsi="Arial" w:cs="Arial"/>
          <w:color w:val="000000" w:themeColor="text1"/>
        </w:rPr>
      </w:pPr>
      <w:r>
        <w:rPr>
          <w:rFonts w:ascii="Arial" w:hAnsi="Arial" w:cs="Arial"/>
          <w:color w:val="000000" w:themeColor="text1"/>
        </w:rPr>
        <w:t>Same rules apply for M</w:t>
      </w:r>
      <w:r w:rsidR="00355A3F">
        <w:rPr>
          <w:rFonts w:ascii="Arial" w:hAnsi="Arial" w:cs="Arial"/>
          <w:color w:val="000000" w:themeColor="text1"/>
        </w:rPr>
        <w:t>idterm and final</w:t>
      </w:r>
      <w:r>
        <w:rPr>
          <w:rFonts w:ascii="Arial" w:hAnsi="Arial" w:cs="Arial"/>
          <w:color w:val="000000" w:themeColor="text1"/>
        </w:rPr>
        <w:t xml:space="preserve"> exams.</w:t>
      </w:r>
    </w:p>
    <w:p w14:paraId="6CE38237" w14:textId="77777777" w:rsidR="00986DC7" w:rsidRDefault="00986DC7" w:rsidP="000C12A0">
      <w:pPr>
        <w:rPr>
          <w:rFonts w:ascii="Arial" w:hAnsi="Arial" w:cs="Arial"/>
          <w:b/>
          <w:color w:val="1F4E79" w:themeColor="accent1" w:themeShade="80"/>
          <w:u w:val="single"/>
        </w:rPr>
      </w:pPr>
    </w:p>
    <w:p w14:paraId="64771D1B" w14:textId="77777777" w:rsidR="008B5D38" w:rsidRDefault="008B5D38" w:rsidP="000C12A0">
      <w:pPr>
        <w:rPr>
          <w:rFonts w:ascii="Arial" w:hAnsi="Arial" w:cs="Arial"/>
          <w:color w:val="000000" w:themeColor="text1"/>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31762730" w14:textId="618FC463" w:rsidR="0055057A" w:rsidRDefault="006E2195" w:rsidP="00A75943">
      <w:pPr>
        <w:rPr>
          <w:rFonts w:ascii="Arial" w:hAnsi="Arial" w:cs="Arial"/>
          <w:color w:val="000000" w:themeColor="text1"/>
        </w:rPr>
      </w:pPr>
      <w:r>
        <w:rPr>
          <w:rFonts w:ascii="Arial" w:hAnsi="Arial" w:cs="Arial"/>
          <w:color w:val="000000" w:themeColor="text1"/>
        </w:rPr>
        <w:t xml:space="preserve">These will be sent to both students and parents through D2L.  These reports are sent via email and are based on information provided on course introduction forms filled out.  Please make sure </w:t>
      </w:r>
      <w:proofErr w:type="spellStart"/>
      <w:r>
        <w:rPr>
          <w:rFonts w:ascii="Arial" w:hAnsi="Arial" w:cs="Arial"/>
          <w:color w:val="000000" w:themeColor="text1"/>
        </w:rPr>
        <w:t>you</w:t>
      </w:r>
      <w:proofErr w:type="spellEnd"/>
      <w:r>
        <w:rPr>
          <w:rFonts w:ascii="Arial" w:hAnsi="Arial" w:cs="Arial"/>
          <w:color w:val="000000" w:themeColor="text1"/>
        </w:rPr>
        <w:t xml:space="preserve"> D2L profile </w:t>
      </w:r>
      <w:proofErr w:type="gramStart"/>
      <w:r>
        <w:rPr>
          <w:rFonts w:ascii="Arial" w:hAnsi="Arial" w:cs="Arial"/>
          <w:color w:val="000000" w:themeColor="text1"/>
        </w:rPr>
        <w:t>is</w:t>
      </w:r>
      <w:proofErr w:type="gramEnd"/>
      <w:r>
        <w:rPr>
          <w:rFonts w:ascii="Arial" w:hAnsi="Arial" w:cs="Arial"/>
          <w:color w:val="000000" w:themeColor="text1"/>
        </w:rPr>
        <w:t xml:space="preserve"> up to date with this information to ensure these are received. If you need assistance with this, please contact me at </w:t>
      </w:r>
      <w:r w:rsidR="00982C7A">
        <w:rPr>
          <w:rFonts w:ascii="Arial" w:hAnsi="Arial" w:cs="Arial"/>
          <w:color w:val="000000" w:themeColor="text1"/>
          <w:u w:val="single"/>
        </w:rPr>
        <w:t>cyang</w:t>
      </w:r>
      <w:r w:rsidRPr="00FC0114">
        <w:rPr>
          <w:rFonts w:ascii="Arial" w:hAnsi="Arial" w:cs="Arial"/>
          <w:color w:val="000000" w:themeColor="text1"/>
          <w:u w:val="single"/>
        </w:rPr>
        <w:t>@deltas</w:t>
      </w:r>
      <w:r>
        <w:rPr>
          <w:rFonts w:ascii="Arial" w:hAnsi="Arial" w:cs="Arial"/>
          <w:color w:val="000000" w:themeColor="text1"/>
          <w:u w:val="single"/>
        </w:rPr>
        <w:t>chools.ca</w:t>
      </w:r>
      <w:r>
        <w:rPr>
          <w:rFonts w:ascii="Arial" w:hAnsi="Arial" w:cs="Arial"/>
          <w:color w:val="000000" w:themeColor="text1"/>
        </w:rPr>
        <w:t xml:space="preserve"> to help you make sure are getting these reports.</w:t>
      </w:r>
    </w:p>
    <w:p w14:paraId="16DFC3FA" w14:textId="77777777" w:rsidR="006E2195" w:rsidRDefault="006E2195"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4017C1D7" w14:textId="73DDDD6B" w:rsidR="0055057A" w:rsidRDefault="0055057A" w:rsidP="00A75943">
      <w:pPr>
        <w:rPr>
          <w:rFonts w:ascii="Arial" w:hAnsi="Arial" w:cs="Arial"/>
          <w:color w:val="000000" w:themeColor="text1"/>
        </w:rPr>
      </w:pPr>
      <w:r>
        <w:rPr>
          <w:rFonts w:ascii="Arial" w:hAnsi="Arial" w:cs="Arial"/>
          <w:color w:val="000000" w:themeColor="text1"/>
        </w:rPr>
        <w:t>These will be issued for the Fall term in November, March and June.  For Spring/Summer only a final reports card issued in August will be done.</w:t>
      </w:r>
      <w:r w:rsidR="00F8008B">
        <w:rPr>
          <w:rFonts w:ascii="Arial" w:hAnsi="Arial" w:cs="Arial"/>
          <w:color w:val="000000" w:themeColor="text1"/>
        </w:rPr>
        <w:t xml:space="preserve">  These reports are available for Delta School District students on student and parent connect. </w:t>
      </w:r>
    </w:p>
    <w:p w14:paraId="218449D5" w14:textId="77777777" w:rsidR="00D84E2C" w:rsidRDefault="00D84E2C" w:rsidP="00A75943">
      <w:pPr>
        <w:rPr>
          <w:rFonts w:ascii="Arial" w:hAnsi="Arial" w:cs="Arial"/>
          <w:color w:val="000000" w:themeColor="text1"/>
        </w:rPr>
      </w:pPr>
    </w:p>
    <w:p w14:paraId="6A742294" w14:textId="77777777" w:rsidR="0055057A" w:rsidRDefault="0055057A" w:rsidP="00A75943">
      <w:pPr>
        <w:rPr>
          <w:rFonts w:ascii="Arial" w:hAnsi="Arial" w:cs="Arial"/>
          <w:color w:val="000000" w:themeColor="text1"/>
        </w:rPr>
      </w:pPr>
      <w:r>
        <w:rPr>
          <w:rFonts w:ascii="Arial" w:hAnsi="Arial" w:cs="Arial"/>
          <w:color w:val="000000" w:themeColor="text1"/>
        </w:rPr>
        <w:t>Only students who have done enough work to meet the activity requirement for the course will get report cards by the term deadlines outline</w:t>
      </w:r>
      <w:r w:rsidR="00F8008B">
        <w:rPr>
          <w:rFonts w:ascii="Arial" w:hAnsi="Arial" w:cs="Arial"/>
          <w:color w:val="000000" w:themeColor="text1"/>
        </w:rPr>
        <w:t>d</w:t>
      </w:r>
      <w:r>
        <w:rPr>
          <w:rFonts w:ascii="Arial" w:hAnsi="Arial" w:cs="Arial"/>
          <w:color w:val="000000" w:themeColor="text1"/>
        </w:rPr>
        <w:t xml:space="preserve"> by their teachers.  Even if you are getting progress reports you are not considered an active (official student) until this is met.  For this course (insert your requirement here) must be submitted and assessed for the </w:t>
      </w:r>
      <w:r w:rsidR="00F8008B">
        <w:rPr>
          <w:rFonts w:ascii="Arial" w:hAnsi="Arial" w:cs="Arial"/>
          <w:color w:val="000000" w:themeColor="text1"/>
        </w:rPr>
        <w:t>activity requirement to be met.</w:t>
      </w:r>
    </w:p>
    <w:p w14:paraId="045F80EE" w14:textId="77777777" w:rsidR="00F8008B" w:rsidRDefault="00F8008B" w:rsidP="00A75943">
      <w:pPr>
        <w:rPr>
          <w:rFonts w:ascii="Arial" w:hAnsi="Arial" w:cs="Arial"/>
          <w:color w:val="000000" w:themeColor="text1"/>
        </w:rPr>
      </w:pPr>
    </w:p>
    <w:p w14:paraId="5EE1D2EC" w14:textId="1F1CBE32" w:rsidR="00F8008B"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w:t>
      </w:r>
      <w:r w:rsidR="00902C50">
        <w:rPr>
          <w:rFonts w:ascii="Arial" w:hAnsi="Arial" w:cs="Arial"/>
          <w:color w:val="000000" w:themeColor="text1"/>
        </w:rPr>
        <w:t>a</w:t>
      </w:r>
      <w:r>
        <w:rPr>
          <w:rFonts w:ascii="Arial" w:hAnsi="Arial" w:cs="Arial"/>
          <w:color w:val="000000" w:themeColor="text1"/>
        </w:rPr>
        <w:t>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spellStart"/>
      <w:r>
        <w:rPr>
          <w:rFonts w:ascii="Arial" w:hAnsi="Arial" w:cs="Arial"/>
          <w:color w:val="000000" w:themeColor="text1"/>
        </w:rPr>
        <w:t>ie</w:t>
      </w:r>
      <w:proofErr w:type="spellEnd"/>
      <w:r>
        <w:rPr>
          <w:rFonts w:ascii="Arial" w:hAnsi="Arial" w:cs="Arial"/>
          <w:color w:val="000000" w:themeColor="text1"/>
        </w:rPr>
        <w:t>. 90% standing in a course that is only 10% complete is very different than 90% in a course that is 80% complete)</w:t>
      </w:r>
    </w:p>
    <w:p w14:paraId="186584DF" w14:textId="77777777" w:rsidR="0055057A" w:rsidRDefault="0055057A" w:rsidP="00A75943">
      <w:pPr>
        <w:rPr>
          <w:rFonts w:ascii="Arial" w:hAnsi="Arial" w:cs="Arial"/>
          <w:b/>
          <w:color w:val="000000" w:themeColor="text1"/>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Contacting your Teacher</w:t>
      </w:r>
    </w:p>
    <w:p w14:paraId="366AE908" w14:textId="77777777" w:rsidR="0035750C" w:rsidRDefault="0035750C" w:rsidP="00F8008B">
      <w:pPr>
        <w:rPr>
          <w:rFonts w:ascii="Arial" w:hAnsi="Arial" w:cs="Arial"/>
          <w:b/>
          <w:color w:val="1F4E79" w:themeColor="accent1" w:themeShade="80"/>
          <w:sz w:val="28"/>
          <w:szCs w:val="28"/>
          <w:u w:val="single"/>
        </w:rPr>
      </w:pPr>
    </w:p>
    <w:p w14:paraId="5EAA6464" w14:textId="7C29FABC" w:rsidR="00F8008B" w:rsidRDefault="0035750C" w:rsidP="00F8008B">
      <w:pPr>
        <w:rPr>
          <w:rFonts w:ascii="Arial" w:hAnsi="Arial" w:cs="Arial"/>
          <w:color w:val="000000" w:themeColor="text1"/>
        </w:rPr>
      </w:pPr>
      <w:r>
        <w:rPr>
          <w:rFonts w:ascii="Arial" w:hAnsi="Arial" w:cs="Arial"/>
          <w:color w:val="000000" w:themeColor="text1"/>
        </w:rPr>
        <w:t xml:space="preserve">You can email me anytime at </w:t>
      </w:r>
      <w:r w:rsidR="000D576F">
        <w:rPr>
          <w:b/>
          <w:bCs/>
          <w:color w:val="5B9BD5" w:themeColor="accent1"/>
          <w:u w:val="single"/>
        </w:rPr>
        <w:t>cyang@deltaschools.ca</w:t>
      </w:r>
    </w:p>
    <w:p w14:paraId="58471F4D" w14:textId="77777777" w:rsidR="00A54C03" w:rsidRDefault="00A54C03" w:rsidP="00A75943">
      <w:pPr>
        <w:rPr>
          <w:rFonts w:ascii="Arial" w:hAnsi="Arial" w:cs="Arial"/>
          <w:b/>
          <w:color w:val="000000" w:themeColor="text1"/>
        </w:rPr>
      </w:pPr>
    </w:p>
    <w:p w14:paraId="50472B0A" w14:textId="77777777" w:rsidR="00A54C03" w:rsidRDefault="00A54C03" w:rsidP="00A54C03">
      <w:pPr>
        <w:pStyle w:val="Heading3"/>
        <w:spacing w:before="0" w:beforeAutospacing="0" w:after="300" w:afterAutospacing="0" w:line="600" w:lineRule="atLeast"/>
        <w:rPr>
          <w:rFonts w:ascii="Helvetica" w:eastAsia="Times New Roman" w:hAnsi="Helvetica" w:cs="Times New Roman"/>
          <w:sz w:val="30"/>
          <w:szCs w:val="30"/>
        </w:rPr>
      </w:pPr>
      <w:r>
        <w:rPr>
          <w:rFonts w:ascii="Helvetica" w:eastAsia="Times New Roman" w:hAnsi="Helvetica" w:cs="Times New Roman"/>
          <w:sz w:val="30"/>
          <w:szCs w:val="30"/>
        </w:rPr>
        <w:t>Provincial Numeracy Assessment Needed for Graduation</w:t>
      </w:r>
    </w:p>
    <w:p w14:paraId="554B1219"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r>
        <w:rPr>
          <w:rFonts w:ascii="Helvetica" w:hAnsi="Helvetica"/>
          <w:color w:val="333333"/>
          <w:sz w:val="22"/>
          <w:szCs w:val="22"/>
        </w:rPr>
        <w:t>Every student moving forward in the new Graduation plan from the provincial government must write the Provincial Graduation numeracy exam.</w:t>
      </w:r>
    </w:p>
    <w:p w14:paraId="3C021F66"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r>
        <w:rPr>
          <w:rFonts w:ascii="Helvetica" w:hAnsi="Helvetica"/>
          <w:color w:val="333333"/>
          <w:sz w:val="22"/>
          <w:szCs w:val="22"/>
        </w:rPr>
        <w:t>Here are the sample exams for you to practice with:</w:t>
      </w:r>
    </w:p>
    <w:p w14:paraId="387B6F7C"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hyperlink r:id="rId11" w:history="1">
        <w:r>
          <w:rPr>
            <w:rStyle w:val="Hyperlink"/>
            <w:rFonts w:ascii="Helvetica" w:hAnsi="Helvetica"/>
            <w:color w:val="0313C3"/>
            <w:sz w:val="22"/>
            <w:szCs w:val="22"/>
          </w:rPr>
          <w:t>Sample exams</w:t>
        </w:r>
      </w:hyperlink>
    </w:p>
    <w:p w14:paraId="7270C34F" w14:textId="77777777" w:rsidR="00A54C03" w:rsidRDefault="00A54C03" w:rsidP="00A54C03">
      <w:pPr>
        <w:pStyle w:val="NormalWeb"/>
        <w:shd w:val="clear" w:color="auto" w:fill="EEEEEE"/>
        <w:spacing w:before="0" w:beforeAutospacing="0" w:after="150" w:afterAutospacing="0"/>
        <w:rPr>
          <w:rFonts w:ascii="Helvetica" w:hAnsi="Helvetica"/>
          <w:color w:val="333333"/>
          <w:sz w:val="22"/>
          <w:szCs w:val="22"/>
        </w:rPr>
      </w:pPr>
      <w:r>
        <w:rPr>
          <w:rFonts w:ascii="Helvetica" w:hAnsi="Helvetica"/>
          <w:color w:val="333333"/>
          <w:sz w:val="22"/>
          <w:szCs w:val="22"/>
        </w:rPr>
        <w:t>To learn more about the exams this website will have more information for you:</w:t>
      </w:r>
    </w:p>
    <w:p w14:paraId="3B88C276" w14:textId="4338E4F3" w:rsidR="00A54C03" w:rsidRPr="00DF24EE" w:rsidRDefault="00A54C03" w:rsidP="00DF24EE">
      <w:pPr>
        <w:pStyle w:val="NormalWeb"/>
        <w:shd w:val="clear" w:color="auto" w:fill="EEEEEE"/>
        <w:spacing w:before="0" w:beforeAutospacing="0" w:after="150" w:afterAutospacing="0"/>
        <w:rPr>
          <w:rFonts w:ascii="Helvetica" w:hAnsi="Helvetica"/>
          <w:color w:val="000000" w:themeColor="text1"/>
          <w:sz w:val="22"/>
          <w:szCs w:val="22"/>
        </w:rPr>
      </w:pPr>
      <w:hyperlink r:id="rId12" w:history="1">
        <w:r>
          <w:rPr>
            <w:rStyle w:val="Hyperlink"/>
            <w:rFonts w:ascii="Helvetica" w:hAnsi="Helvetica"/>
            <w:color w:val="0313C3"/>
            <w:sz w:val="22"/>
            <w:szCs w:val="22"/>
          </w:rPr>
          <w:t>Provincial Graduation Numeracy Assessment</w:t>
        </w:r>
      </w:hyperlink>
      <w:r w:rsidR="00355A3F">
        <w:rPr>
          <w:rStyle w:val="Hyperlink"/>
          <w:rFonts w:ascii="Helvetica" w:hAnsi="Helvetica"/>
          <w:color w:val="0313C3"/>
          <w:sz w:val="22"/>
          <w:szCs w:val="22"/>
        </w:rPr>
        <w:t xml:space="preserve"> : </w:t>
      </w:r>
      <w:r w:rsidR="00355A3F">
        <w:rPr>
          <w:rStyle w:val="Hyperlink"/>
          <w:rFonts w:ascii="Helvetica" w:hAnsi="Helvetica"/>
          <w:color w:val="000000" w:themeColor="text1"/>
          <w:sz w:val="22"/>
          <w:szCs w:val="22"/>
          <w:u w:val="none"/>
        </w:rPr>
        <w:t>Please check with your school counselor for more information</w:t>
      </w:r>
    </w:p>
    <w:sectPr w:rsidR="00A54C03" w:rsidRPr="00DF24EE" w:rsidSect="002D43A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0CB23" w14:textId="77777777" w:rsidR="00E501BB" w:rsidRDefault="00E501BB" w:rsidP="00A75943">
      <w:r>
        <w:separator/>
      </w:r>
    </w:p>
  </w:endnote>
  <w:endnote w:type="continuationSeparator" w:id="0">
    <w:p w14:paraId="0767E48A" w14:textId="77777777" w:rsidR="00E501BB" w:rsidRDefault="00E501BB"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B0604020202020204"/>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BEF4" w14:textId="77777777" w:rsidR="00E501BB" w:rsidRDefault="00E501BB" w:rsidP="00A75943">
      <w:r>
        <w:separator/>
      </w:r>
    </w:p>
  </w:footnote>
  <w:footnote w:type="continuationSeparator" w:id="0">
    <w:p w14:paraId="4B62BFAF" w14:textId="77777777" w:rsidR="00E501BB" w:rsidRDefault="00E501BB" w:rsidP="00A7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43"/>
    <w:rsid w:val="00021E32"/>
    <w:rsid w:val="00047A89"/>
    <w:rsid w:val="000724F2"/>
    <w:rsid w:val="000766E4"/>
    <w:rsid w:val="0008270D"/>
    <w:rsid w:val="000B6FB4"/>
    <w:rsid w:val="000C12A0"/>
    <w:rsid w:val="000D576F"/>
    <w:rsid w:val="000F0ABC"/>
    <w:rsid w:val="0010059C"/>
    <w:rsid w:val="00104AAE"/>
    <w:rsid w:val="001174EE"/>
    <w:rsid w:val="001578AD"/>
    <w:rsid w:val="0017604B"/>
    <w:rsid w:val="00226172"/>
    <w:rsid w:val="002D43A2"/>
    <w:rsid w:val="002E3876"/>
    <w:rsid w:val="002F20A0"/>
    <w:rsid w:val="00316020"/>
    <w:rsid w:val="00354322"/>
    <w:rsid w:val="00355A3F"/>
    <w:rsid w:val="0035750C"/>
    <w:rsid w:val="003E2769"/>
    <w:rsid w:val="003E3493"/>
    <w:rsid w:val="004F12EB"/>
    <w:rsid w:val="00540926"/>
    <w:rsid w:val="0055057A"/>
    <w:rsid w:val="00560249"/>
    <w:rsid w:val="005A28AB"/>
    <w:rsid w:val="00613F0D"/>
    <w:rsid w:val="00651817"/>
    <w:rsid w:val="006A6115"/>
    <w:rsid w:val="006E2195"/>
    <w:rsid w:val="0071240C"/>
    <w:rsid w:val="00727C40"/>
    <w:rsid w:val="0083618D"/>
    <w:rsid w:val="008B05B9"/>
    <w:rsid w:val="008B5D38"/>
    <w:rsid w:val="00902C50"/>
    <w:rsid w:val="00943346"/>
    <w:rsid w:val="00982C7A"/>
    <w:rsid w:val="00986DC7"/>
    <w:rsid w:val="009C41CA"/>
    <w:rsid w:val="009D7C0F"/>
    <w:rsid w:val="00A51459"/>
    <w:rsid w:val="00A54C03"/>
    <w:rsid w:val="00A75943"/>
    <w:rsid w:val="00AB2022"/>
    <w:rsid w:val="00AD1604"/>
    <w:rsid w:val="00B0370B"/>
    <w:rsid w:val="00B2728F"/>
    <w:rsid w:val="00C1133C"/>
    <w:rsid w:val="00C77398"/>
    <w:rsid w:val="00C82294"/>
    <w:rsid w:val="00CA0446"/>
    <w:rsid w:val="00D8166F"/>
    <w:rsid w:val="00D84E2C"/>
    <w:rsid w:val="00DA02DF"/>
    <w:rsid w:val="00DB5CFB"/>
    <w:rsid w:val="00DF24EE"/>
    <w:rsid w:val="00E3533B"/>
    <w:rsid w:val="00E501BB"/>
    <w:rsid w:val="00EE63FE"/>
    <w:rsid w:val="00EF41F9"/>
    <w:rsid w:val="00F01F2F"/>
    <w:rsid w:val="00F34A77"/>
    <w:rsid w:val="00F8008B"/>
    <w:rsid w:val="00FB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24757"/>
  <w15:docId w15:val="{CAD3A7DA-50B7-AB48-96A8-9348E252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20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54C03"/>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5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paragraph" w:styleId="BalloonText">
    <w:name w:val="Balloon Text"/>
    <w:basedOn w:val="Normal"/>
    <w:link w:val="BalloonTextChar"/>
    <w:uiPriority w:val="99"/>
    <w:semiHidden/>
    <w:unhideWhenUsed/>
    <w:rsid w:val="00C1133C"/>
    <w:rPr>
      <w:rFonts w:ascii="Lucida Grande" w:hAnsi="Lucida Grande"/>
      <w:sz w:val="18"/>
      <w:szCs w:val="18"/>
    </w:rPr>
  </w:style>
  <w:style w:type="character" w:customStyle="1" w:styleId="BalloonTextChar">
    <w:name w:val="Balloon Text Char"/>
    <w:basedOn w:val="DefaultParagraphFont"/>
    <w:link w:val="BalloonText"/>
    <w:uiPriority w:val="99"/>
    <w:semiHidden/>
    <w:rsid w:val="00C1133C"/>
    <w:rPr>
      <w:rFonts w:ascii="Lucida Grande" w:hAnsi="Lucida Grande"/>
      <w:sz w:val="18"/>
      <w:szCs w:val="18"/>
    </w:rPr>
  </w:style>
  <w:style w:type="paragraph" w:styleId="NormalWeb">
    <w:name w:val="Normal (Web)"/>
    <w:basedOn w:val="Normal"/>
    <w:uiPriority w:val="99"/>
    <w:unhideWhenUsed/>
    <w:rsid w:val="0010059C"/>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10059C"/>
  </w:style>
  <w:style w:type="character" w:styleId="FollowedHyperlink">
    <w:name w:val="FollowedHyperlink"/>
    <w:basedOn w:val="DefaultParagraphFont"/>
    <w:uiPriority w:val="99"/>
    <w:semiHidden/>
    <w:unhideWhenUsed/>
    <w:rsid w:val="0035750C"/>
    <w:rPr>
      <w:color w:val="954F72" w:themeColor="followedHyperlink"/>
      <w:u w:val="single"/>
    </w:rPr>
  </w:style>
  <w:style w:type="character" w:customStyle="1" w:styleId="Heading3Char">
    <w:name w:val="Heading 3 Char"/>
    <w:basedOn w:val="DefaultParagraphFont"/>
    <w:link w:val="Heading3"/>
    <w:uiPriority w:val="9"/>
    <w:rsid w:val="00A54C03"/>
    <w:rPr>
      <w:rFonts w:ascii="Times" w:hAnsi="Times"/>
      <w:b/>
      <w:bCs/>
      <w:sz w:val="27"/>
      <w:szCs w:val="27"/>
      <w:lang w:val="en-CA"/>
    </w:rPr>
  </w:style>
  <w:style w:type="character" w:customStyle="1" w:styleId="Heading2Char">
    <w:name w:val="Heading 2 Char"/>
    <w:basedOn w:val="DefaultParagraphFont"/>
    <w:link w:val="Heading2"/>
    <w:uiPriority w:val="9"/>
    <w:rsid w:val="002F20A0"/>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55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90748">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103378102">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01517706">
      <w:bodyDiv w:val="1"/>
      <w:marLeft w:val="0"/>
      <w:marRight w:val="0"/>
      <w:marTop w:val="0"/>
      <w:marBottom w:val="0"/>
      <w:divBdr>
        <w:top w:val="none" w:sz="0" w:space="0" w:color="auto"/>
        <w:left w:val="none" w:sz="0" w:space="0" w:color="auto"/>
        <w:bottom w:val="none" w:sz="0" w:space="0" w:color="auto"/>
        <w:right w:val="none" w:sz="0" w:space="0" w:color="auto"/>
      </w:divBdr>
      <w:divsChild>
        <w:div w:id="1409620259">
          <w:marLeft w:val="0"/>
          <w:marRight w:val="0"/>
          <w:marTop w:val="0"/>
          <w:marBottom w:val="0"/>
          <w:divBdr>
            <w:top w:val="none" w:sz="0" w:space="0" w:color="auto"/>
            <w:left w:val="none" w:sz="0" w:space="0" w:color="auto"/>
            <w:bottom w:val="none" w:sz="0" w:space="0" w:color="auto"/>
            <w:right w:val="none" w:sz="0" w:space="0" w:color="auto"/>
          </w:divBdr>
          <w:divsChild>
            <w:div w:id="483549486">
              <w:marLeft w:val="0"/>
              <w:marRight w:val="0"/>
              <w:marTop w:val="0"/>
              <w:marBottom w:val="0"/>
              <w:divBdr>
                <w:top w:val="none" w:sz="0" w:space="0" w:color="auto"/>
                <w:left w:val="none" w:sz="0" w:space="0" w:color="auto"/>
                <w:bottom w:val="none" w:sz="0" w:space="0" w:color="auto"/>
                <w:right w:val="none" w:sz="0" w:space="0" w:color="auto"/>
              </w:divBdr>
              <w:divsChild>
                <w:div w:id="78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3763">
      <w:bodyDiv w:val="1"/>
      <w:marLeft w:val="0"/>
      <w:marRight w:val="0"/>
      <w:marTop w:val="0"/>
      <w:marBottom w:val="0"/>
      <w:divBdr>
        <w:top w:val="none" w:sz="0" w:space="0" w:color="auto"/>
        <w:left w:val="none" w:sz="0" w:space="0" w:color="auto"/>
        <w:bottom w:val="none" w:sz="0" w:space="0" w:color="auto"/>
        <w:right w:val="none" w:sz="0" w:space="0" w:color="auto"/>
      </w:divBdr>
      <w:divsChild>
        <w:div w:id="1646740724">
          <w:marLeft w:val="225"/>
          <w:marRight w:val="225"/>
          <w:marTop w:val="225"/>
          <w:marBottom w:val="225"/>
          <w:divBdr>
            <w:top w:val="none" w:sz="0" w:space="0" w:color="auto"/>
            <w:left w:val="none" w:sz="0" w:space="0" w:color="auto"/>
            <w:bottom w:val="none" w:sz="0" w:space="0" w:color="auto"/>
            <w:right w:val="none" w:sz="0" w:space="0" w:color="auto"/>
          </w:divBdr>
          <w:divsChild>
            <w:div w:id="10838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521893190">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1793985796">
      <w:bodyDiv w:val="1"/>
      <w:marLeft w:val="0"/>
      <w:marRight w:val="0"/>
      <w:marTop w:val="0"/>
      <w:marBottom w:val="0"/>
      <w:divBdr>
        <w:top w:val="none" w:sz="0" w:space="0" w:color="auto"/>
        <w:left w:val="none" w:sz="0" w:space="0" w:color="auto"/>
        <w:bottom w:val="none" w:sz="0" w:space="0" w:color="auto"/>
        <w:right w:val="none" w:sz="0" w:space="0" w:color="auto"/>
      </w:divBdr>
    </w:div>
    <w:div w:id="2002654282">
      <w:bodyDiv w:val="1"/>
      <w:marLeft w:val="0"/>
      <w:marRight w:val="0"/>
      <w:marTop w:val="0"/>
      <w:marBottom w:val="0"/>
      <w:divBdr>
        <w:top w:val="none" w:sz="0" w:space="0" w:color="auto"/>
        <w:left w:val="none" w:sz="0" w:space="0" w:color="auto"/>
        <w:bottom w:val="none" w:sz="0" w:space="0" w:color="auto"/>
        <w:right w:val="none" w:sz="0" w:space="0" w:color="auto"/>
      </w:divBdr>
    </w:div>
    <w:div w:id="2103405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c.uwaterloo.ca/resources/resourc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hanacademy.org/math" TargetMode="External"/><Relationship Id="rId12" Type="http://schemas.openxmlformats.org/officeDocument/2006/relationships/hyperlink" Target="https://curriculum.gov.bc.ca/provincial-assessment/graduation/numer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winfosys.com/eassessment/eexams_copyright.htm" TargetMode="External"/><Relationship Id="rId5" Type="http://schemas.openxmlformats.org/officeDocument/2006/relationships/endnotes" Target="endnotes.xml"/><Relationship Id="rId10" Type="http://schemas.openxmlformats.org/officeDocument/2006/relationships/hyperlink" Target="http://www.deltaaccess.ca" TargetMode="External"/><Relationship Id="rId4" Type="http://schemas.openxmlformats.org/officeDocument/2006/relationships/footnotes" Target="footnotes.xml"/><Relationship Id="rId9" Type="http://schemas.openxmlformats.org/officeDocument/2006/relationships/hyperlink" Target="http://www.cemc.uwaterloo.ca/contests/contes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641</Words>
  <Characters>5309</Characters>
  <Application>Microsoft Office Word</Application>
  <DocSecurity>0</DocSecurity>
  <Lines>1327</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Yang</cp:lastModifiedBy>
  <cp:revision>10</cp:revision>
  <cp:lastPrinted>2021-08-27T00:18:00Z</cp:lastPrinted>
  <dcterms:created xsi:type="dcterms:W3CDTF">2021-08-27T00:18:00Z</dcterms:created>
  <dcterms:modified xsi:type="dcterms:W3CDTF">2025-08-15T23:58:00Z</dcterms:modified>
</cp:coreProperties>
</file>