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Quattrocento Sans" w:cs="Quattrocento Sans" w:eastAsia="Quattrocento Sans" w:hAnsi="Quattrocento Sans"/>
          <w:sz w:val="18"/>
          <w:szCs w:val="18"/>
        </w:rPr>
      </w:pPr>
      <w:r w:rsidDel="00000000" w:rsidR="00000000" w:rsidRPr="00000000">
        <w:rPr/>
        <w:drawing>
          <wp:inline distB="0" distT="0" distL="0" distR="0">
            <wp:extent cx="5943600" cy="243903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2439035"/>
                    </a:xfrm>
                    <a:prstGeom prst="rect"/>
                    <a:ln/>
                  </pic:spPr>
                </pic:pic>
              </a:graphicData>
            </a:graphic>
          </wp:inline>
        </w:drawing>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02">
      <w:pPr>
        <w:jc w:val="center"/>
        <w:rPr>
          <w:rFonts w:ascii="Quattrocento Sans" w:cs="Quattrocento Sans" w:eastAsia="Quattrocento Sans" w:hAnsi="Quattrocento Sans"/>
          <w:sz w:val="18"/>
          <w:szCs w:val="18"/>
        </w:rPr>
      </w:pPr>
      <w:r w:rsidDel="00000000" w:rsidR="00000000" w:rsidRPr="00000000">
        <w:rPr>
          <w:rFonts w:ascii="Calibri" w:cs="Calibri" w:eastAsia="Calibri" w:hAnsi="Calibri"/>
          <w:b w:val="1"/>
          <w:bCs w:val="1"/>
          <w:color w:val="1f4e79"/>
          <w:sz w:val="36"/>
          <w:szCs w:val="36"/>
          <w:rtl w:val="0"/>
        </w:rPr>
        <w:t xml:space="preserve">World History 12</w:t>
      </w:r>
      <w:r w:rsidDel="00000000" w:rsidR="00000000" w:rsidRPr="00000000">
        <w:rPr>
          <w:rFonts w:ascii="Calibri" w:cs="Calibri" w:eastAsia="Calibri" w:hAnsi="Calibri"/>
          <w:color w:val="1f4e79"/>
          <w:sz w:val="36"/>
          <w:szCs w:val="36"/>
          <w:rtl w:val="0"/>
        </w:rPr>
        <w:t xml:space="preserve"> </w:t>
      </w:r>
      <w:r w:rsidDel="00000000" w:rsidR="00000000" w:rsidRPr="00000000">
        <w:rPr>
          <w:rtl w:val="0"/>
        </w:rPr>
      </w:r>
    </w:p>
    <w:p w:rsidR="00000000" w:rsidDel="00000000" w:rsidP="00000000" w:rsidRDefault="00000000" w:rsidRPr="00000000" w14:paraId="00000003">
      <w:pPr>
        <w:jc w:val="center"/>
        <w:rPr>
          <w:rFonts w:ascii="Quattrocento Sans" w:cs="Quattrocento Sans" w:eastAsia="Quattrocento Sans" w:hAnsi="Quattrocento Sans"/>
          <w:sz w:val="18"/>
          <w:szCs w:val="18"/>
        </w:rPr>
      </w:pPr>
      <w:r w:rsidDel="00000000" w:rsidR="00000000" w:rsidRPr="00000000">
        <w:rPr>
          <w:rFonts w:ascii="Arial" w:cs="Arial" w:eastAsia="Arial" w:hAnsi="Arial"/>
          <w:sz w:val="28"/>
          <w:szCs w:val="28"/>
          <w:rtl w:val="0"/>
        </w:rPr>
        <w:t xml:space="preserve">COURSE OUTLINE </w:t>
      </w:r>
      <w:r w:rsidDel="00000000" w:rsidR="00000000" w:rsidRPr="00000000">
        <w:rPr>
          <w:rtl w:val="0"/>
        </w:rPr>
      </w:r>
    </w:p>
    <w:p w:rsidR="00000000" w:rsidDel="00000000" w:rsidP="00000000" w:rsidRDefault="00000000" w:rsidRPr="00000000" w14:paraId="00000004">
      <w:pPr>
        <w:rPr>
          <w:rFonts w:ascii="Quattrocento Sans" w:cs="Quattrocento Sans" w:eastAsia="Quattrocento Sans" w:hAnsi="Quattrocento Sans"/>
          <w:sz w:val="18"/>
          <w:szCs w:val="18"/>
        </w:rPr>
      </w:pPr>
      <w:r w:rsidDel="00000000" w:rsidR="00000000" w:rsidRPr="00000000">
        <w:rPr>
          <w:rFonts w:ascii="Arial" w:cs="Arial" w:eastAsia="Arial" w:hAnsi="Arial"/>
          <w:sz w:val="28"/>
          <w:szCs w:val="28"/>
          <w:rtl w:val="0"/>
        </w:rPr>
        <w:t xml:space="preserve"> </w:t>
      </w:r>
      <w:r w:rsidDel="00000000" w:rsidR="00000000" w:rsidRPr="00000000">
        <w:rPr>
          <w:rtl w:val="0"/>
        </w:rPr>
      </w:r>
    </w:p>
    <w:p w:rsidR="00000000" w:rsidDel="00000000" w:rsidP="00000000" w:rsidRDefault="00000000" w:rsidRPr="00000000" w14:paraId="00000005">
      <w:pPr>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Overview</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06">
      <w:pPr>
        <w:rPr>
          <w:rFonts w:ascii="Quattrocento Sans" w:cs="Quattrocento Sans" w:eastAsia="Quattrocento Sans" w:hAnsi="Quattrocento Sans"/>
          <w:sz w:val="18"/>
          <w:szCs w:val="18"/>
        </w:rPr>
      </w:pPr>
      <w:r w:rsidDel="00000000" w:rsidR="00000000" w:rsidRPr="00000000">
        <w:rPr>
          <w:rFonts w:ascii="Arial" w:cs="Arial" w:eastAsia="Arial" w:hAnsi="Arial"/>
          <w:sz w:val="28"/>
          <w:szCs w:val="28"/>
          <w:rtl w:val="0"/>
        </w:rPr>
        <w:t xml:space="preserve">World History 12 introduces you to the history of the twentieth century, beginning with the treaties that ended World War I and ending with the collapse of the Soviet Union in 1991. While studying these events, you will also be learning some of the skills necessary to interpret historical events -- how to ensure historical information is accurate and relevant, how to develop historical empathy, and how to present clear, logical arguments based on a knowledge of the events, for example. These skills will be helpful to you throughout life.  </w:t>
      </w:r>
      <w:r w:rsidDel="00000000" w:rsidR="00000000" w:rsidRPr="00000000">
        <w:rPr>
          <w:rtl w:val="0"/>
        </w:rPr>
      </w:r>
    </w:p>
    <w:p w:rsidR="00000000" w:rsidDel="00000000" w:rsidP="00000000" w:rsidRDefault="00000000" w:rsidRPr="00000000" w14:paraId="00000007">
      <w:pPr>
        <w:rPr>
          <w:rFonts w:ascii="Quattrocento Sans" w:cs="Quattrocento Sans" w:eastAsia="Quattrocento Sans" w:hAnsi="Quattrocento Sans"/>
          <w:sz w:val="18"/>
          <w:szCs w:val="18"/>
        </w:rPr>
      </w:pPr>
      <w:r w:rsidDel="00000000" w:rsidR="00000000" w:rsidRPr="00000000">
        <w:rPr>
          <w:rtl w:val="0"/>
        </w:rPr>
      </w:r>
    </w:p>
    <w:p w:rsidR="00000000" w:rsidDel="00000000" w:rsidP="00000000" w:rsidRDefault="00000000" w:rsidRPr="00000000" w14:paraId="00000008">
      <w:pPr>
        <w:rPr>
          <w:rFonts w:ascii="Quattrocento Sans" w:cs="Quattrocento Sans" w:eastAsia="Quattrocento Sans" w:hAnsi="Quattrocento Sans"/>
          <w:sz w:val="18"/>
          <w:szCs w:val="18"/>
        </w:rPr>
      </w:pPr>
      <w:r w:rsidDel="00000000" w:rsidR="00000000" w:rsidRPr="00000000">
        <w:rPr>
          <w:rFonts w:ascii="Arial" w:cs="Arial" w:eastAsia="Arial" w:hAnsi="Arial"/>
          <w:sz w:val="28"/>
          <w:szCs w:val="28"/>
          <w:rtl w:val="0"/>
        </w:rPr>
        <w:t xml:space="preserve"> </w:t>
      </w:r>
      <w:r w:rsidDel="00000000" w:rsidR="00000000" w:rsidRPr="00000000">
        <w:rPr>
          <w:rtl w:val="0"/>
        </w:rPr>
      </w:r>
    </w:p>
    <w:p w:rsidR="00000000" w:rsidDel="00000000" w:rsidP="00000000" w:rsidRDefault="00000000" w:rsidRPr="00000000" w14:paraId="00000009">
      <w:pPr>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COURSE CONTENT AND TIMELINES</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0A">
      <w:pPr>
        <w:rPr>
          <w:rFonts w:ascii="Arial" w:cs="Arial" w:eastAsia="Arial" w:hAnsi="Arial"/>
          <w:sz w:val="28"/>
          <w:szCs w:val="28"/>
        </w:rPr>
      </w:pPr>
      <w:r w:rsidDel="00000000" w:rsidR="00000000" w:rsidRPr="00000000">
        <w:rPr>
          <w:rFonts w:ascii="Arial" w:cs="Arial" w:eastAsia="Arial" w:hAnsi="Arial"/>
          <w:sz w:val="28"/>
          <w:szCs w:val="28"/>
          <w:rtl w:val="0"/>
        </w:rPr>
        <w:t xml:space="preserve">The timelines suggested are based on a 10 month Fall course from September to June. Timelines should be adjusted based on each students' situation. Students will work through the four units of World History 12 as follows: </w:t>
      </w:r>
    </w:p>
    <w:p w:rsidR="00000000" w:rsidDel="00000000" w:rsidP="00000000" w:rsidRDefault="00000000" w:rsidRPr="00000000" w14:paraId="0000000B">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C">
      <w:pPr>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Introductory Unit</w:t>
      </w:r>
      <w:r w:rsidDel="00000000" w:rsidR="00000000" w:rsidRPr="00000000">
        <w:rPr>
          <w:rFonts w:ascii="Arial" w:cs="Arial" w:eastAsia="Arial" w:hAnsi="Arial"/>
          <w:sz w:val="28"/>
          <w:szCs w:val="28"/>
          <w:rtl w:val="0"/>
        </w:rPr>
        <w:t xml:space="preserve"> - Citing Sources and Understanding History</w:t>
      </w:r>
    </w:p>
    <w:p w:rsidR="00000000" w:rsidDel="00000000" w:rsidP="00000000" w:rsidRDefault="00000000" w:rsidRPr="00000000" w14:paraId="0000000D">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E">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Unit 1: The World After World War I (9 weeks)</w:t>
      </w:r>
    </w:p>
    <w:p w:rsidR="00000000" w:rsidDel="00000000" w:rsidP="00000000" w:rsidRDefault="00000000" w:rsidRPr="00000000" w14:paraId="0000000F">
      <w:pPr>
        <w:rPr>
          <w:rFonts w:ascii="Arial" w:cs="Arial" w:eastAsia="Arial" w:hAnsi="Arial"/>
          <w:sz w:val="28"/>
          <w:szCs w:val="28"/>
        </w:rPr>
      </w:pPr>
      <w:r w:rsidDel="00000000" w:rsidR="00000000" w:rsidRPr="00000000">
        <w:rPr>
          <w:rFonts w:ascii="Arial" w:cs="Arial" w:eastAsia="Arial" w:hAnsi="Arial"/>
          <w:sz w:val="28"/>
          <w:szCs w:val="28"/>
          <w:rtl w:val="0"/>
        </w:rPr>
        <w:t xml:space="preserve">1.1 World War 1 and the Treaty of Versailles </w:t>
      </w:r>
    </w:p>
    <w:p w:rsidR="00000000" w:rsidDel="00000000" w:rsidP="00000000" w:rsidRDefault="00000000" w:rsidRPr="00000000" w14:paraId="00000010">
      <w:pPr>
        <w:rPr>
          <w:rFonts w:ascii="Arial" w:cs="Arial" w:eastAsia="Arial" w:hAnsi="Arial"/>
          <w:sz w:val="28"/>
          <w:szCs w:val="28"/>
        </w:rPr>
      </w:pPr>
      <w:r w:rsidDel="00000000" w:rsidR="00000000" w:rsidRPr="00000000">
        <w:rPr>
          <w:rFonts w:ascii="Arial" w:cs="Arial" w:eastAsia="Arial" w:hAnsi="Arial"/>
          <w:sz w:val="28"/>
          <w:szCs w:val="28"/>
          <w:rtl w:val="0"/>
        </w:rPr>
        <w:t xml:space="preserve">1.2 Between the Wars </w:t>
      </w:r>
    </w:p>
    <w:p w:rsidR="00000000" w:rsidDel="00000000" w:rsidP="00000000" w:rsidRDefault="00000000" w:rsidRPr="00000000" w14:paraId="00000011">
      <w:pPr>
        <w:rPr>
          <w:rFonts w:ascii="Arial" w:cs="Arial" w:eastAsia="Arial" w:hAnsi="Arial"/>
          <w:sz w:val="28"/>
          <w:szCs w:val="28"/>
        </w:rPr>
      </w:pPr>
      <w:r w:rsidDel="00000000" w:rsidR="00000000" w:rsidRPr="00000000">
        <w:rPr>
          <w:rFonts w:ascii="Arial" w:cs="Arial" w:eastAsia="Arial" w:hAnsi="Arial"/>
          <w:sz w:val="28"/>
          <w:szCs w:val="28"/>
          <w:rtl w:val="0"/>
        </w:rPr>
        <w:t xml:space="preserve">1.3 The Rise of Nationalism </w:t>
      </w:r>
    </w:p>
    <w:p w:rsidR="00000000" w:rsidDel="00000000" w:rsidP="00000000" w:rsidRDefault="00000000" w:rsidRPr="00000000" w14:paraId="00000012">
      <w:pPr>
        <w:rPr>
          <w:rFonts w:ascii="Arial" w:cs="Arial" w:eastAsia="Arial" w:hAnsi="Arial"/>
          <w:sz w:val="28"/>
          <w:szCs w:val="28"/>
        </w:rPr>
      </w:pPr>
      <w:r w:rsidDel="00000000" w:rsidR="00000000" w:rsidRPr="00000000">
        <w:rPr>
          <w:rFonts w:ascii="Arial" w:cs="Arial" w:eastAsia="Arial" w:hAnsi="Arial"/>
          <w:sz w:val="28"/>
          <w:szCs w:val="28"/>
          <w:rtl w:val="0"/>
        </w:rPr>
        <w:t xml:space="preserve">1.4 The Spanish Civil War </w:t>
      </w:r>
    </w:p>
    <w:p w:rsidR="00000000" w:rsidDel="00000000" w:rsidP="00000000" w:rsidRDefault="00000000" w:rsidRPr="00000000" w14:paraId="00000013">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14">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15">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Unit 2: War in Mid-Century (9 weeks)</w:t>
      </w:r>
    </w:p>
    <w:p w:rsidR="00000000" w:rsidDel="00000000" w:rsidP="00000000" w:rsidRDefault="00000000" w:rsidRPr="00000000" w14:paraId="00000016">
      <w:pPr>
        <w:rPr>
          <w:rFonts w:ascii="Arial" w:cs="Arial" w:eastAsia="Arial" w:hAnsi="Arial"/>
          <w:sz w:val="28"/>
          <w:szCs w:val="28"/>
        </w:rPr>
      </w:pPr>
      <w:r w:rsidDel="00000000" w:rsidR="00000000" w:rsidRPr="00000000">
        <w:rPr>
          <w:rFonts w:ascii="Arial" w:cs="Arial" w:eastAsia="Arial" w:hAnsi="Arial"/>
          <w:sz w:val="28"/>
          <w:szCs w:val="28"/>
          <w:rtl w:val="0"/>
        </w:rPr>
        <w:t xml:space="preserve">2.1 Nazi Rule and German Rearmament </w:t>
      </w:r>
    </w:p>
    <w:p w:rsidR="00000000" w:rsidDel="00000000" w:rsidP="00000000" w:rsidRDefault="00000000" w:rsidRPr="00000000" w14:paraId="00000017">
      <w:pPr>
        <w:rPr>
          <w:rFonts w:ascii="Arial" w:cs="Arial" w:eastAsia="Arial" w:hAnsi="Arial"/>
          <w:sz w:val="28"/>
          <w:szCs w:val="28"/>
        </w:rPr>
      </w:pPr>
      <w:r w:rsidDel="00000000" w:rsidR="00000000" w:rsidRPr="00000000">
        <w:rPr>
          <w:rFonts w:ascii="Arial" w:cs="Arial" w:eastAsia="Arial" w:hAnsi="Arial"/>
          <w:sz w:val="28"/>
          <w:szCs w:val="28"/>
          <w:rtl w:val="0"/>
        </w:rPr>
        <w:t xml:space="preserve">2.2 The War in the Pacific </w:t>
      </w:r>
    </w:p>
    <w:p w:rsidR="00000000" w:rsidDel="00000000" w:rsidP="00000000" w:rsidRDefault="00000000" w:rsidRPr="00000000" w14:paraId="00000018">
      <w:pPr>
        <w:rPr>
          <w:rFonts w:ascii="Arial" w:cs="Arial" w:eastAsia="Arial" w:hAnsi="Arial"/>
          <w:sz w:val="28"/>
          <w:szCs w:val="28"/>
        </w:rPr>
      </w:pPr>
      <w:r w:rsidDel="00000000" w:rsidR="00000000" w:rsidRPr="00000000">
        <w:rPr>
          <w:rFonts w:ascii="Arial" w:cs="Arial" w:eastAsia="Arial" w:hAnsi="Arial"/>
          <w:sz w:val="28"/>
          <w:szCs w:val="28"/>
          <w:rtl w:val="0"/>
        </w:rPr>
        <w:t xml:space="preserve">2.3 The Roots of Anti-Semitism </w:t>
      </w:r>
    </w:p>
    <w:p w:rsidR="00000000" w:rsidDel="00000000" w:rsidP="00000000" w:rsidRDefault="00000000" w:rsidRPr="00000000" w14:paraId="00000019">
      <w:pPr>
        <w:rPr>
          <w:rFonts w:ascii="Arial" w:cs="Arial" w:eastAsia="Arial" w:hAnsi="Arial"/>
          <w:sz w:val="28"/>
          <w:szCs w:val="28"/>
        </w:rPr>
      </w:pPr>
      <w:r w:rsidDel="00000000" w:rsidR="00000000" w:rsidRPr="00000000">
        <w:rPr>
          <w:rFonts w:ascii="Arial" w:cs="Arial" w:eastAsia="Arial" w:hAnsi="Arial"/>
          <w:sz w:val="28"/>
          <w:szCs w:val="28"/>
          <w:rtl w:val="0"/>
        </w:rPr>
        <w:t xml:space="preserve">2.4 Technology in the World</w:t>
      </w:r>
    </w:p>
    <w:p w:rsidR="00000000" w:rsidDel="00000000" w:rsidP="00000000" w:rsidRDefault="00000000" w:rsidRPr="00000000" w14:paraId="0000001A">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1B">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Unit 3: Uneasy Peace (9 weeks)</w:t>
      </w:r>
    </w:p>
    <w:p w:rsidR="00000000" w:rsidDel="00000000" w:rsidP="00000000" w:rsidRDefault="00000000" w:rsidRPr="00000000" w14:paraId="0000001C">
      <w:pPr>
        <w:rPr>
          <w:rFonts w:ascii="Arial" w:cs="Arial" w:eastAsia="Arial" w:hAnsi="Arial"/>
          <w:sz w:val="28"/>
          <w:szCs w:val="28"/>
        </w:rPr>
      </w:pPr>
      <w:r w:rsidDel="00000000" w:rsidR="00000000" w:rsidRPr="00000000">
        <w:rPr>
          <w:rFonts w:ascii="Arial" w:cs="Arial" w:eastAsia="Arial" w:hAnsi="Arial"/>
          <w:sz w:val="28"/>
          <w:szCs w:val="28"/>
          <w:rtl w:val="0"/>
        </w:rPr>
        <w:t xml:space="preserve">3.1 Soviet Rule and the Cuban Missile Crisis </w:t>
      </w:r>
    </w:p>
    <w:p w:rsidR="00000000" w:rsidDel="00000000" w:rsidP="00000000" w:rsidRDefault="00000000" w:rsidRPr="00000000" w14:paraId="0000001D">
      <w:pPr>
        <w:rPr>
          <w:rFonts w:ascii="Arial" w:cs="Arial" w:eastAsia="Arial" w:hAnsi="Arial"/>
          <w:sz w:val="28"/>
          <w:szCs w:val="28"/>
        </w:rPr>
      </w:pPr>
      <w:r w:rsidDel="00000000" w:rsidR="00000000" w:rsidRPr="00000000">
        <w:rPr>
          <w:rFonts w:ascii="Arial" w:cs="Arial" w:eastAsia="Arial" w:hAnsi="Arial"/>
          <w:sz w:val="28"/>
          <w:szCs w:val="28"/>
          <w:rtl w:val="0"/>
        </w:rPr>
        <w:t xml:space="preserve">3.2 America and the Korean War </w:t>
      </w:r>
    </w:p>
    <w:p w:rsidR="00000000" w:rsidDel="00000000" w:rsidP="00000000" w:rsidRDefault="00000000" w:rsidRPr="00000000" w14:paraId="0000001E">
      <w:pPr>
        <w:rPr>
          <w:rFonts w:ascii="Arial" w:cs="Arial" w:eastAsia="Arial" w:hAnsi="Arial"/>
          <w:sz w:val="28"/>
          <w:szCs w:val="28"/>
        </w:rPr>
      </w:pPr>
      <w:r w:rsidDel="00000000" w:rsidR="00000000" w:rsidRPr="00000000">
        <w:rPr>
          <w:rFonts w:ascii="Arial" w:cs="Arial" w:eastAsia="Arial" w:hAnsi="Arial"/>
          <w:sz w:val="28"/>
          <w:szCs w:val="28"/>
          <w:rtl w:val="0"/>
        </w:rPr>
        <w:t xml:space="preserve">3.3 The American War in Vietnam </w:t>
      </w:r>
    </w:p>
    <w:p w:rsidR="00000000" w:rsidDel="00000000" w:rsidP="00000000" w:rsidRDefault="00000000" w:rsidRPr="00000000" w14:paraId="0000001F">
      <w:pPr>
        <w:rPr>
          <w:rFonts w:ascii="Arial" w:cs="Arial" w:eastAsia="Arial" w:hAnsi="Arial"/>
          <w:sz w:val="28"/>
          <w:szCs w:val="28"/>
        </w:rPr>
      </w:pPr>
      <w:r w:rsidDel="00000000" w:rsidR="00000000" w:rsidRPr="00000000">
        <w:rPr>
          <w:rFonts w:ascii="Arial" w:cs="Arial" w:eastAsia="Arial" w:hAnsi="Arial"/>
          <w:sz w:val="28"/>
          <w:szCs w:val="28"/>
          <w:rtl w:val="0"/>
        </w:rPr>
        <w:t xml:space="preserve">3.4 Collapse of the Soviet Union </w:t>
      </w:r>
    </w:p>
    <w:p w:rsidR="00000000" w:rsidDel="00000000" w:rsidP="00000000" w:rsidRDefault="00000000" w:rsidRPr="00000000" w14:paraId="00000020">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21">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Unit 4: The Winds of Change (9 weeks)</w:t>
      </w:r>
    </w:p>
    <w:p w:rsidR="00000000" w:rsidDel="00000000" w:rsidP="00000000" w:rsidRDefault="00000000" w:rsidRPr="00000000" w14:paraId="00000022">
      <w:pPr>
        <w:rPr>
          <w:rFonts w:ascii="Arial" w:cs="Arial" w:eastAsia="Arial" w:hAnsi="Arial"/>
          <w:sz w:val="28"/>
          <w:szCs w:val="28"/>
        </w:rPr>
      </w:pPr>
      <w:r w:rsidDel="00000000" w:rsidR="00000000" w:rsidRPr="00000000">
        <w:rPr>
          <w:rFonts w:ascii="Arial" w:cs="Arial" w:eastAsia="Arial" w:hAnsi="Arial"/>
          <w:sz w:val="28"/>
          <w:szCs w:val="28"/>
          <w:rtl w:val="0"/>
        </w:rPr>
        <w:t xml:space="preserve">4.1 The Middle East, 1945-1991 </w:t>
      </w:r>
    </w:p>
    <w:p w:rsidR="00000000" w:rsidDel="00000000" w:rsidP="00000000" w:rsidRDefault="00000000" w:rsidRPr="00000000" w14:paraId="00000023">
      <w:pPr>
        <w:rPr>
          <w:rFonts w:ascii="Arial" w:cs="Arial" w:eastAsia="Arial" w:hAnsi="Arial"/>
          <w:sz w:val="28"/>
          <w:szCs w:val="28"/>
        </w:rPr>
      </w:pPr>
      <w:r w:rsidDel="00000000" w:rsidR="00000000" w:rsidRPr="00000000">
        <w:rPr>
          <w:rFonts w:ascii="Arial" w:cs="Arial" w:eastAsia="Arial" w:hAnsi="Arial"/>
          <w:sz w:val="28"/>
          <w:szCs w:val="28"/>
          <w:rtl w:val="0"/>
        </w:rPr>
        <w:t xml:space="preserve">4.2 Status of Women and Changing Roles </w:t>
      </w:r>
    </w:p>
    <w:p w:rsidR="00000000" w:rsidDel="00000000" w:rsidP="00000000" w:rsidRDefault="00000000" w:rsidRPr="00000000" w14:paraId="00000024">
      <w:pPr>
        <w:rPr>
          <w:rFonts w:ascii="Arial" w:cs="Arial" w:eastAsia="Arial" w:hAnsi="Arial"/>
          <w:sz w:val="28"/>
          <w:szCs w:val="28"/>
        </w:rPr>
      </w:pPr>
      <w:r w:rsidDel="00000000" w:rsidR="00000000" w:rsidRPr="00000000">
        <w:rPr>
          <w:rFonts w:ascii="Arial" w:cs="Arial" w:eastAsia="Arial" w:hAnsi="Arial"/>
          <w:sz w:val="28"/>
          <w:szCs w:val="28"/>
          <w:rtl w:val="0"/>
        </w:rPr>
        <w:t xml:space="preserve">4.3 Civil Rights Movements </w:t>
      </w:r>
    </w:p>
    <w:p w:rsidR="00000000" w:rsidDel="00000000" w:rsidP="00000000" w:rsidRDefault="00000000" w:rsidRPr="00000000" w14:paraId="00000025">
      <w:pPr>
        <w:rPr>
          <w:rFonts w:ascii="Arial" w:cs="Arial" w:eastAsia="Arial" w:hAnsi="Arial"/>
          <w:sz w:val="28"/>
          <w:szCs w:val="28"/>
        </w:rPr>
      </w:pPr>
      <w:r w:rsidDel="00000000" w:rsidR="00000000" w:rsidRPr="00000000">
        <w:rPr>
          <w:rFonts w:ascii="Arial" w:cs="Arial" w:eastAsia="Arial" w:hAnsi="Arial"/>
          <w:sz w:val="28"/>
          <w:szCs w:val="28"/>
          <w:rtl w:val="0"/>
        </w:rPr>
        <w:t xml:space="preserve">4.4 Decolonization </w:t>
      </w:r>
    </w:p>
    <w:p w:rsidR="00000000" w:rsidDel="00000000" w:rsidP="00000000" w:rsidRDefault="00000000" w:rsidRPr="00000000" w14:paraId="00000026">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27">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28">
      <w:pPr>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Course Materials</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29">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No textbook is required.  Course content is delivered on our </w:t>
      </w:r>
      <w:r w:rsidDel="00000000" w:rsidR="00000000" w:rsidRPr="00000000">
        <w:rPr>
          <w:rFonts w:ascii="Arial" w:cs="Arial" w:eastAsia="Arial" w:hAnsi="Arial"/>
          <w:sz w:val="28"/>
          <w:szCs w:val="28"/>
          <w:rtl w:val="0"/>
        </w:rPr>
        <w:t xml:space="preserve">D2L </w:t>
      </w:r>
      <w:r w:rsidDel="00000000" w:rsidR="00000000" w:rsidRPr="00000000">
        <w:rPr>
          <w:rFonts w:ascii="Arial" w:cs="Arial" w:eastAsia="Arial" w:hAnsi="Arial"/>
          <w:color w:val="000000"/>
          <w:sz w:val="28"/>
          <w:szCs w:val="28"/>
          <w:rtl w:val="0"/>
        </w:rPr>
        <w:t xml:space="preserve">platform through readings, videos, online links and associated worksheets.  You will need a computer that allows you to either use Google drive or Microsoft word to complete assignments. </w:t>
      </w:r>
      <w:r w:rsidDel="00000000" w:rsidR="00000000" w:rsidRPr="00000000">
        <w:rPr>
          <w:rtl w:val="0"/>
        </w:rPr>
      </w:r>
    </w:p>
    <w:p w:rsidR="00000000" w:rsidDel="00000000" w:rsidP="00000000" w:rsidRDefault="00000000" w:rsidRPr="00000000" w14:paraId="0000002A">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2B">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2C">
      <w:pPr>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Assessment Information</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2D">
      <w:pPr>
        <w:rPr>
          <w:rFonts w:ascii="Quattrocento Sans" w:cs="Quattrocento Sans" w:eastAsia="Quattrocento Sans" w:hAnsi="Quattrocento Sans"/>
          <w:sz w:val="18"/>
          <w:szCs w:val="18"/>
        </w:rPr>
      </w:pPr>
      <w:r w:rsidDel="00000000" w:rsidR="00000000" w:rsidRPr="00000000">
        <w:rPr>
          <w:rFonts w:ascii="Arial" w:cs="Arial" w:eastAsia="Arial" w:hAnsi="Arial"/>
          <w:color w:val="1f4e79"/>
          <w:sz w:val="28"/>
          <w:szCs w:val="28"/>
          <w:rtl w:val="0"/>
        </w:rPr>
        <w:t xml:space="preserve"> </w:t>
      </w:r>
      <w:r w:rsidDel="00000000" w:rsidR="00000000" w:rsidRPr="00000000">
        <w:rPr>
          <w:rtl w:val="0"/>
        </w:rPr>
      </w:r>
    </w:p>
    <w:tbl>
      <w:tblPr>
        <w:tblStyle w:val="Table1"/>
        <w:tblW w:w="5925.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3525"/>
        <w:gridCol w:w="2400"/>
        <w:tblGridChange w:id="0">
          <w:tblGrid>
            <w:gridCol w:w="3525"/>
            <w:gridCol w:w="240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Arial" w:cs="Arial" w:eastAsia="Arial" w:hAnsi="Arial"/>
                <w:color w:val="000000"/>
                <w:sz w:val="28"/>
                <w:szCs w:val="28"/>
                <w:rtl w:val="0"/>
              </w:rPr>
              <w:t xml:space="preserve">Section Assignments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Arial" w:cs="Arial" w:eastAsia="Arial" w:hAnsi="Arial"/>
                <w:color w:val="000000"/>
                <w:sz w:val="28"/>
                <w:szCs w:val="28"/>
                <w:rtl w:val="0"/>
              </w:rPr>
              <w:t xml:space="preserve">30%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0">
            <w:pPr>
              <w:rPr>
                <w:rFonts w:ascii="Arial" w:cs="Arial" w:eastAsia="Arial" w:hAnsi="Arial"/>
                <w:sz w:val="28"/>
                <w:szCs w:val="28"/>
              </w:rPr>
            </w:pPr>
            <w:r w:rsidDel="00000000" w:rsidR="00000000" w:rsidRPr="00000000">
              <w:rPr>
                <w:rFonts w:ascii="Arial" w:cs="Arial" w:eastAsia="Arial" w:hAnsi="Arial"/>
                <w:sz w:val="28"/>
                <w:szCs w:val="28"/>
                <w:rtl w:val="0"/>
              </w:rPr>
              <w:t xml:space="preserve">Section Quizzes</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Arial" w:cs="Arial" w:eastAsia="Arial" w:hAnsi="Arial"/>
                <w:color w:val="000000"/>
                <w:sz w:val="28"/>
                <w:szCs w:val="28"/>
                <w:rtl w:val="0"/>
              </w:rPr>
              <w:t xml:space="preserve">20%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Arial" w:cs="Arial" w:eastAsia="Arial" w:hAnsi="Arial"/>
                <w:color w:val="000000"/>
                <w:sz w:val="28"/>
                <w:szCs w:val="28"/>
                <w:rtl w:val="0"/>
              </w:rPr>
              <w:t xml:space="preserve">Unit Tests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Arial" w:cs="Arial" w:eastAsia="Arial" w:hAnsi="Arial"/>
                <w:sz w:val="28"/>
                <w:szCs w:val="28"/>
                <w:rtl w:val="0"/>
              </w:rPr>
              <w:t xml:space="preserve">2</w:t>
            </w:r>
            <w:r w:rsidDel="00000000" w:rsidR="00000000" w:rsidRPr="00000000">
              <w:rPr>
                <w:rFonts w:ascii="Arial" w:cs="Arial" w:eastAsia="Arial" w:hAnsi="Arial"/>
                <w:color w:val="000000"/>
                <w:sz w:val="28"/>
                <w:szCs w:val="28"/>
                <w:rtl w:val="0"/>
              </w:rPr>
              <w:t xml:space="preserve">0%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Arial" w:cs="Arial" w:eastAsia="Arial" w:hAnsi="Arial"/>
                <w:color w:val="000000"/>
                <w:sz w:val="28"/>
                <w:szCs w:val="28"/>
                <w:rtl w:val="0"/>
              </w:rPr>
              <w:t xml:space="preserve">Learning Guides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Arial" w:cs="Arial" w:eastAsia="Arial" w:hAnsi="Arial"/>
                <w:color w:val="000000"/>
                <w:sz w:val="28"/>
                <w:szCs w:val="28"/>
                <w:rtl w:val="0"/>
              </w:rPr>
              <w:t xml:space="preserve">20%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Arial" w:cs="Arial" w:eastAsia="Arial" w:hAnsi="Arial"/>
                <w:color w:val="000000"/>
                <w:sz w:val="28"/>
                <w:szCs w:val="28"/>
                <w:rtl w:val="0"/>
              </w:rPr>
              <w:t xml:space="preserve">Unit Projects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Arial" w:cs="Arial" w:eastAsia="Arial" w:hAnsi="Arial"/>
                <w:color w:val="000000"/>
                <w:sz w:val="28"/>
                <w:szCs w:val="28"/>
                <w:rtl w:val="0"/>
              </w:rPr>
              <w:t xml:space="preserve">10% </w:t>
            </w:r>
            <w:r w:rsidDel="00000000" w:rsidR="00000000" w:rsidRPr="00000000">
              <w:rPr>
                <w:rtl w:val="0"/>
              </w:rPr>
            </w:r>
          </w:p>
        </w:tc>
      </w:tr>
    </w:tbl>
    <w:p w:rsidR="00000000" w:rsidDel="00000000" w:rsidP="00000000" w:rsidRDefault="00000000" w:rsidRPr="00000000" w14:paraId="00000038">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 </w:t>
      </w:r>
      <w:r w:rsidDel="00000000" w:rsidR="00000000" w:rsidRPr="00000000">
        <w:rPr>
          <w:rtl w:val="0"/>
        </w:rPr>
      </w:r>
    </w:p>
    <w:p w:rsidR="00000000" w:rsidDel="00000000" w:rsidP="00000000" w:rsidRDefault="00000000" w:rsidRPr="00000000" w14:paraId="00000039">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3A">
      <w:pPr>
        <w:rPr>
          <w:rFonts w:ascii="Arial" w:cs="Arial" w:eastAsia="Arial" w:hAnsi="Arial"/>
          <w:b w:val="1"/>
          <w:bCs w:val="1"/>
          <w:color w:val="1f4e79"/>
          <w:sz w:val="28"/>
          <w:szCs w:val="28"/>
          <w:u w:val="single"/>
        </w:rPr>
      </w:pPr>
      <w:r w:rsidDel="00000000" w:rsidR="00000000" w:rsidRPr="00000000">
        <w:rPr>
          <w:rtl w:val="0"/>
        </w:rPr>
      </w:r>
    </w:p>
    <w:p w:rsidR="00000000" w:rsidDel="00000000" w:rsidP="00000000" w:rsidRDefault="00000000" w:rsidRPr="00000000" w14:paraId="0000003B">
      <w:pPr>
        <w:rPr>
          <w:rFonts w:ascii="Arial" w:cs="Arial" w:eastAsia="Arial" w:hAnsi="Arial"/>
          <w:b w:val="1"/>
          <w:bCs w:val="1"/>
          <w:color w:val="1f4e79"/>
          <w:sz w:val="28"/>
          <w:szCs w:val="28"/>
          <w:u w:val="single"/>
        </w:rPr>
      </w:pPr>
      <w:r w:rsidDel="00000000" w:rsidR="00000000" w:rsidRPr="00000000">
        <w:rPr>
          <w:rtl w:val="0"/>
        </w:rPr>
      </w:r>
    </w:p>
    <w:p w:rsidR="00000000" w:rsidDel="00000000" w:rsidP="00000000" w:rsidRDefault="00000000" w:rsidRPr="00000000" w14:paraId="0000003C">
      <w:pPr>
        <w:rPr>
          <w:rFonts w:ascii="Arial" w:cs="Arial" w:eastAsia="Arial" w:hAnsi="Arial"/>
          <w:b w:val="1"/>
          <w:bCs w:val="1"/>
          <w:color w:val="1f4e79"/>
          <w:sz w:val="28"/>
          <w:szCs w:val="28"/>
          <w:u w:val="single"/>
        </w:rPr>
      </w:pPr>
      <w:r w:rsidDel="00000000" w:rsidR="00000000" w:rsidRPr="00000000">
        <w:rPr>
          <w:rtl w:val="0"/>
        </w:rPr>
      </w:r>
    </w:p>
    <w:p w:rsidR="00000000" w:rsidDel="00000000" w:rsidP="00000000" w:rsidRDefault="00000000" w:rsidRPr="00000000" w14:paraId="0000003D">
      <w:pPr>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Assignments</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3E">
      <w:pPr>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Each unit contains multiple assignments within the lesson.  All instructions of each assignment are contained within the lessons along with information on how they will be assessed.  Once the assignments are complete, they are </w:t>
      </w:r>
      <w:r w:rsidDel="00000000" w:rsidR="00000000" w:rsidRPr="00000000">
        <w:rPr>
          <w:rFonts w:ascii="Arial" w:cs="Arial" w:eastAsia="Arial" w:hAnsi="Arial"/>
          <w:sz w:val="28"/>
          <w:szCs w:val="28"/>
          <w:rtl w:val="0"/>
        </w:rPr>
        <w:t xml:space="preserve">to be scanned</w:t>
      </w:r>
      <w:r w:rsidDel="00000000" w:rsidR="00000000" w:rsidRPr="00000000">
        <w:rPr>
          <w:rFonts w:ascii="Arial" w:cs="Arial" w:eastAsia="Arial" w:hAnsi="Arial"/>
          <w:color w:val="000000"/>
          <w:sz w:val="28"/>
          <w:szCs w:val="28"/>
          <w:rtl w:val="0"/>
        </w:rPr>
        <w:t xml:space="preserve"> (if needed) and uploaded to the assignment submission box for marking.  Do not forget to both upload the assignment/file as well as save/submit so it is visible to the teacher for assessment. </w:t>
      </w:r>
    </w:p>
    <w:p w:rsidR="00000000" w:rsidDel="00000000" w:rsidP="00000000" w:rsidRDefault="00000000" w:rsidRPr="00000000" w14:paraId="0000003F">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0">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1">
      <w:pPr>
        <w:rPr>
          <w:rFonts w:ascii="Arial" w:cs="Arial" w:eastAsia="Arial" w:hAnsi="Arial"/>
          <w:sz w:val="28"/>
          <w:szCs w:val="28"/>
        </w:rPr>
      </w:pPr>
      <w:r w:rsidDel="00000000" w:rsidR="00000000" w:rsidRPr="00000000">
        <w:rPr>
          <w:rFonts w:ascii="Arial" w:cs="Arial" w:eastAsia="Arial" w:hAnsi="Arial"/>
          <w:sz w:val="28"/>
          <w:szCs w:val="28"/>
          <w:rtl w:val="0"/>
        </w:rPr>
        <w:t xml:space="preserve">All Delta Access coursework must be completed using DeltaLearns account documents (Docs, Slides, Sheets, etc.), except when working on assignment-specific downloads such as learning guides, project planners, or other provided course files.  Only adult learners who do not have DeltaLearns accounts are permitted to submit coursework as PDF and Word Documents.</w:t>
      </w:r>
    </w:p>
    <w:p w:rsidR="00000000" w:rsidDel="00000000" w:rsidP="00000000" w:rsidRDefault="00000000" w:rsidRPr="00000000" w14:paraId="00000042">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3">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When submitting coursework, all Grade 8-12 students must include a link to the DeltaLearns document with editor access so that the full edit history and evolution can be reviewed before grading.</w:t>
      </w:r>
    </w:p>
    <w:p w:rsidR="00000000" w:rsidDel="00000000" w:rsidP="00000000" w:rsidRDefault="00000000" w:rsidRPr="00000000" w14:paraId="00000044">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45">
      <w:pPr>
        <w:rPr>
          <w:rFonts w:ascii="Arial" w:cs="Arial" w:eastAsia="Arial" w:hAnsi="Arial"/>
          <w:sz w:val="28"/>
          <w:szCs w:val="28"/>
        </w:rPr>
      </w:pPr>
      <w:r w:rsidDel="00000000" w:rsidR="00000000" w:rsidRPr="00000000">
        <w:rPr>
          <w:rFonts w:ascii="Arial" w:cs="Arial" w:eastAsia="Arial" w:hAnsi="Arial"/>
          <w:sz w:val="28"/>
          <w:szCs w:val="28"/>
          <w:rtl w:val="0"/>
        </w:rPr>
        <w:t xml:space="preserve">Submissions without proper access will not be graded.</w:t>
      </w:r>
    </w:p>
    <w:p w:rsidR="00000000" w:rsidDel="00000000" w:rsidP="00000000" w:rsidRDefault="00000000" w:rsidRPr="00000000" w14:paraId="00000046">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7">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 </w:t>
      </w:r>
      <w:r w:rsidDel="00000000" w:rsidR="00000000" w:rsidRPr="00000000">
        <w:rPr>
          <w:rtl w:val="0"/>
        </w:rPr>
      </w:r>
    </w:p>
    <w:p w:rsidR="00000000" w:rsidDel="00000000" w:rsidP="00000000" w:rsidRDefault="00000000" w:rsidRPr="00000000" w14:paraId="00000048">
      <w:pPr>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Projects</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49">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Each unit also has a major project that reflects the content of the unit and requires the student to pull together the ideas of the unit.  Students generally have some choice in completing the projects in terms of how they wish to present</w:t>
      </w:r>
      <w:r w:rsidDel="00000000" w:rsidR="00000000" w:rsidRPr="00000000">
        <w:rPr>
          <w:rFonts w:ascii="Arial" w:cs="Arial" w:eastAsia="Arial" w:hAnsi="Arial"/>
          <w:sz w:val="28"/>
          <w:szCs w:val="28"/>
          <w:rtl w:val="0"/>
        </w:rPr>
        <w:t xml:space="preserve">.</w:t>
      </w:r>
      <w:r w:rsidDel="00000000" w:rsidR="00000000" w:rsidRPr="00000000">
        <w:rPr>
          <w:rFonts w:ascii="Arial" w:cs="Arial" w:eastAsia="Arial" w:hAnsi="Arial"/>
          <w:color w:val="000000"/>
          <w:sz w:val="28"/>
          <w:szCs w:val="28"/>
          <w:rtl w:val="0"/>
        </w:rPr>
        <w:t xml:space="preserve">  As with assignments, each project must be uploaded into the assignment box and then submitted for assessment. </w:t>
      </w:r>
      <w:r w:rsidDel="00000000" w:rsidR="00000000" w:rsidRPr="00000000">
        <w:rPr>
          <w:rtl w:val="0"/>
        </w:rPr>
      </w:r>
    </w:p>
    <w:p w:rsidR="00000000" w:rsidDel="00000000" w:rsidP="00000000" w:rsidRDefault="00000000" w:rsidRPr="00000000" w14:paraId="0000004A">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 </w:t>
      </w:r>
      <w:r w:rsidDel="00000000" w:rsidR="00000000" w:rsidRPr="00000000">
        <w:rPr>
          <w:rtl w:val="0"/>
        </w:rPr>
      </w:r>
    </w:p>
    <w:p w:rsidR="00000000" w:rsidDel="00000000" w:rsidP="00000000" w:rsidRDefault="00000000" w:rsidRPr="00000000" w14:paraId="0000004B">
      <w:pPr>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Learning Guides</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4C">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Each unit finishes off with a Learning Guide.  The Learning Guide is a useful summary assignment that assists the student in preparing for the unit test.  All Learning Guides should be prepared clearly and in sufficient detail to allow for adequate study.  The Learning Guides are assessed as part of the student mark and, like all assignments, must be uploaded to the Learning Guide assignment box and submitted for assessment. </w:t>
      </w:r>
      <w:r w:rsidDel="00000000" w:rsidR="00000000" w:rsidRPr="00000000">
        <w:rPr>
          <w:rtl w:val="0"/>
        </w:rPr>
      </w:r>
    </w:p>
    <w:p w:rsidR="00000000" w:rsidDel="00000000" w:rsidP="00000000" w:rsidRDefault="00000000" w:rsidRPr="00000000" w14:paraId="0000004D">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 </w:t>
      </w:r>
      <w:r w:rsidDel="00000000" w:rsidR="00000000" w:rsidRPr="00000000">
        <w:rPr>
          <w:rtl w:val="0"/>
        </w:rPr>
      </w:r>
    </w:p>
    <w:p w:rsidR="00000000" w:rsidDel="00000000" w:rsidP="00000000" w:rsidRDefault="00000000" w:rsidRPr="00000000" w14:paraId="0000004E">
      <w:pPr>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Tests</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4F">
      <w:pPr>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Each unit will have a unit test at the end of it.  These are online tests written on the course website and have written work in addition that must be submitted before the test is finished.  All work for the unit should be submitted prior to taking the Unit test.  The tests are password protected so you will need to sign up at a testing center to have a supervised writing. It is your responsibility to book your tests.  Please go to </w:t>
      </w:r>
      <w:hyperlink r:id="rId7">
        <w:r w:rsidDel="00000000" w:rsidR="00000000" w:rsidRPr="00000000">
          <w:rPr>
            <w:rFonts w:ascii="Arial" w:cs="Arial" w:eastAsia="Arial" w:hAnsi="Arial"/>
            <w:color w:val="0563c1"/>
            <w:sz w:val="28"/>
            <w:szCs w:val="28"/>
            <w:u w:val="single"/>
            <w:rtl w:val="0"/>
          </w:rPr>
          <w:t xml:space="preserve">https://www.deltaaccess.ca/book-a-test/</w:t>
        </w:r>
      </w:hyperlink>
      <w:r w:rsidDel="00000000" w:rsidR="00000000" w:rsidRPr="00000000">
        <w:rPr>
          <w:rFonts w:ascii="Arial" w:cs="Arial" w:eastAsia="Arial" w:hAnsi="Arial"/>
          <w:color w:val="000000"/>
          <w:sz w:val="28"/>
          <w:szCs w:val="28"/>
          <w:rtl w:val="0"/>
        </w:rPr>
        <w:t xml:space="preserve"> to book your tests at one of the testing centers. </w:t>
      </w:r>
    </w:p>
    <w:p w:rsidR="00000000" w:rsidDel="00000000" w:rsidP="00000000" w:rsidRDefault="00000000" w:rsidRPr="00000000" w14:paraId="00000050">
      <w:pPr>
        <w:rPr>
          <w:rFonts w:ascii="Quattrocento Sans" w:cs="Quattrocento Sans" w:eastAsia="Quattrocento Sans" w:hAnsi="Quattrocento Sans"/>
          <w:sz w:val="18"/>
          <w:szCs w:val="18"/>
        </w:rPr>
      </w:pPr>
      <w:r w:rsidDel="00000000" w:rsidR="00000000" w:rsidRPr="00000000">
        <w:rPr>
          <w:rtl w:val="0"/>
        </w:rPr>
      </w:r>
    </w:p>
    <w:p w:rsidR="00000000" w:rsidDel="00000000" w:rsidP="00000000" w:rsidRDefault="00000000" w:rsidRPr="00000000" w14:paraId="00000051">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52">
      <w:pPr>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Quizzes</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53">
      <w:pPr>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Each unit contains several quizzes.  The quizzes are designed as a self-assessment for students to demonstrate understanding of the course content and curricular objectives. The quizzes will also count towards the overall mark for the course. Quizzes can be written from home.</w:t>
      </w:r>
    </w:p>
    <w:p w:rsidR="00000000" w:rsidDel="00000000" w:rsidP="00000000" w:rsidRDefault="00000000" w:rsidRPr="00000000" w14:paraId="00000054">
      <w:pPr>
        <w:rPr>
          <w:rFonts w:ascii="Quattrocento Sans" w:cs="Quattrocento Sans" w:eastAsia="Quattrocento Sans" w:hAnsi="Quattrocento Sans"/>
          <w:sz w:val="18"/>
          <w:szCs w:val="18"/>
        </w:rPr>
      </w:pPr>
      <w:r w:rsidDel="00000000" w:rsidR="00000000" w:rsidRPr="00000000">
        <w:rPr>
          <w:rtl w:val="0"/>
        </w:rPr>
      </w:r>
    </w:p>
    <w:p w:rsidR="00000000" w:rsidDel="00000000" w:rsidP="00000000" w:rsidRDefault="00000000" w:rsidRPr="00000000" w14:paraId="00000055">
      <w:pPr>
        <w:rPr>
          <w:rFonts w:ascii="Quattrocento Sans" w:cs="Quattrocento Sans" w:eastAsia="Quattrocento Sans" w:hAnsi="Quattrocento Sans"/>
          <w:sz w:val="18"/>
          <w:szCs w:val="18"/>
        </w:rPr>
      </w:pPr>
      <w:r w:rsidDel="00000000" w:rsidR="00000000" w:rsidRPr="00000000">
        <w:rPr>
          <w:rFonts w:ascii="Arial" w:cs="Arial" w:eastAsia="Arial" w:hAnsi="Arial"/>
          <w:color w:val="1f4e79"/>
          <w:rtl w:val="0"/>
        </w:rPr>
        <w:t xml:space="preserve"> </w:t>
      </w:r>
      <w:r w:rsidDel="00000000" w:rsidR="00000000" w:rsidRPr="00000000">
        <w:rPr>
          <w:rtl w:val="0"/>
        </w:rPr>
      </w:r>
    </w:p>
    <w:p w:rsidR="00000000" w:rsidDel="00000000" w:rsidP="00000000" w:rsidRDefault="00000000" w:rsidRPr="00000000" w14:paraId="00000056">
      <w:pPr>
        <w:rPr>
          <w:rFonts w:ascii="Quattrocento Sans" w:cs="Quattrocento Sans" w:eastAsia="Quattrocento Sans" w:hAnsi="Quattrocento Sans"/>
          <w:sz w:val="18"/>
          <w:szCs w:val="18"/>
        </w:rPr>
      </w:pP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57">
      <w:pPr>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REPORTING</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58">
      <w:pPr>
        <w:rPr>
          <w:rFonts w:ascii="Quattrocento Sans" w:cs="Quattrocento Sans" w:eastAsia="Quattrocento Sans" w:hAnsi="Quattrocento Sans"/>
          <w:sz w:val="18"/>
          <w:szCs w:val="18"/>
        </w:rPr>
      </w:pPr>
      <w:r w:rsidDel="00000000" w:rsidR="00000000" w:rsidRPr="00000000">
        <w:rPr>
          <w:rFonts w:ascii="Arial" w:cs="Arial" w:eastAsia="Arial" w:hAnsi="Arial"/>
          <w:color w:val="1f4e79"/>
          <w:rtl w:val="0"/>
        </w:rPr>
        <w:t xml:space="preserve"> </w:t>
      </w:r>
      <w:r w:rsidDel="00000000" w:rsidR="00000000" w:rsidRPr="00000000">
        <w:rPr>
          <w:rtl w:val="0"/>
        </w:rPr>
      </w:r>
    </w:p>
    <w:p w:rsidR="00000000" w:rsidDel="00000000" w:rsidP="00000000" w:rsidRDefault="00000000" w:rsidRPr="00000000" w14:paraId="00000059">
      <w:pPr>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Weekly Progress Reports</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5A">
      <w:pPr>
        <w:rPr>
          <w:rFonts w:ascii="Arial" w:cs="Arial" w:eastAsia="Arial" w:hAnsi="Arial"/>
          <w:sz w:val="18"/>
          <w:szCs w:val="18"/>
        </w:rPr>
      </w:pPr>
      <w:r w:rsidDel="00000000" w:rsidR="00000000" w:rsidRPr="00000000">
        <w:rPr>
          <w:rFonts w:ascii="Arial" w:cs="Arial" w:eastAsia="Arial" w:hAnsi="Arial"/>
          <w:color w:val="000000"/>
          <w:sz w:val="28"/>
          <w:szCs w:val="28"/>
          <w:rtl w:val="0"/>
        </w:rPr>
        <w:t xml:space="preserve">These will be sent to both students and parents</w:t>
      </w:r>
      <w:r w:rsidDel="00000000" w:rsidR="00000000" w:rsidRPr="00000000">
        <w:rPr>
          <w:rFonts w:ascii="Arial" w:cs="Arial" w:eastAsia="Arial" w:hAnsi="Arial"/>
          <w:sz w:val="28"/>
          <w:szCs w:val="28"/>
          <w:rtl w:val="0"/>
        </w:rPr>
        <w:t xml:space="preserve">.</w:t>
      </w:r>
      <w:r w:rsidDel="00000000" w:rsidR="00000000" w:rsidRPr="00000000">
        <w:rPr>
          <w:rFonts w:ascii="Arial" w:cs="Arial" w:eastAsia="Arial" w:hAnsi="Arial"/>
          <w:color w:val="000000"/>
          <w:sz w:val="28"/>
          <w:szCs w:val="28"/>
          <w:rtl w:val="0"/>
        </w:rPr>
        <w:t xml:space="preserve">  These reports are sent via email and are based on information provided on course introduction forms filled out. </w:t>
      </w: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5B">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 </w:t>
      </w:r>
      <w:r w:rsidDel="00000000" w:rsidR="00000000" w:rsidRPr="00000000">
        <w:rPr>
          <w:rtl w:val="0"/>
        </w:rPr>
      </w:r>
    </w:p>
    <w:p w:rsidR="00000000" w:rsidDel="00000000" w:rsidP="00000000" w:rsidRDefault="00000000" w:rsidRPr="00000000" w14:paraId="0000005C">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5D">
      <w:pPr>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Report Cards</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5E">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These will be issued for the Fall term in November, March and June.  For Spring/Summer only a final </w:t>
      </w:r>
      <w:r w:rsidDel="00000000" w:rsidR="00000000" w:rsidRPr="00000000">
        <w:rPr>
          <w:rFonts w:ascii="Arial" w:cs="Arial" w:eastAsia="Arial" w:hAnsi="Arial"/>
          <w:sz w:val="28"/>
          <w:szCs w:val="28"/>
          <w:rtl w:val="0"/>
        </w:rPr>
        <w:t xml:space="preserve">report</w:t>
      </w:r>
      <w:r w:rsidDel="00000000" w:rsidR="00000000" w:rsidRPr="00000000">
        <w:rPr>
          <w:rFonts w:ascii="Arial" w:cs="Arial" w:eastAsia="Arial" w:hAnsi="Arial"/>
          <w:color w:val="000000"/>
          <w:sz w:val="28"/>
          <w:szCs w:val="28"/>
          <w:rtl w:val="0"/>
        </w:rPr>
        <w:t xml:space="preserve"> card issued in August will be done.  These reports are available for Delta School District students on student and parent connect.  For those not attending one of our high schools please call our Continuing Education office 604-940-5550 to have a copy sent. </w:t>
      </w:r>
      <w:r w:rsidDel="00000000" w:rsidR="00000000" w:rsidRPr="00000000">
        <w:rPr>
          <w:rtl w:val="0"/>
        </w:rPr>
      </w:r>
    </w:p>
    <w:p w:rsidR="00000000" w:rsidDel="00000000" w:rsidP="00000000" w:rsidRDefault="00000000" w:rsidRPr="00000000" w14:paraId="0000005F">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 </w:t>
      </w:r>
      <w:r w:rsidDel="00000000" w:rsidR="00000000" w:rsidRPr="00000000">
        <w:rPr>
          <w:rtl w:val="0"/>
        </w:rPr>
      </w:r>
    </w:p>
    <w:p w:rsidR="00000000" w:rsidDel="00000000" w:rsidP="00000000" w:rsidRDefault="00000000" w:rsidRPr="00000000" w14:paraId="00000060">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Only students who have done enough work to meet the activity requirement for the course will get report cards by the term deadlines outlined by their teachers.  Even if you are getting progress reports you are not considered an active (official student) until this is met.  For this course all of Unit 1 completed and meeting the outlined expectations, must be submitted and assessed for the activity requirement to be met. </w:t>
      </w:r>
      <w:r w:rsidDel="00000000" w:rsidR="00000000" w:rsidRPr="00000000">
        <w:rPr>
          <w:rtl w:val="0"/>
        </w:rPr>
      </w:r>
    </w:p>
    <w:p w:rsidR="00000000" w:rsidDel="00000000" w:rsidP="00000000" w:rsidRDefault="00000000" w:rsidRPr="00000000" w14:paraId="00000061">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 </w:t>
      </w:r>
      <w:r w:rsidDel="00000000" w:rsidR="00000000" w:rsidRPr="00000000">
        <w:rPr>
          <w:rtl w:val="0"/>
        </w:rPr>
      </w:r>
    </w:p>
    <w:p w:rsidR="00000000" w:rsidDel="00000000" w:rsidP="00000000" w:rsidRDefault="00000000" w:rsidRPr="00000000" w14:paraId="00000062">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Course reports are based on only what has been submitted for the Fall until April 1</w:t>
      </w:r>
      <w:r w:rsidDel="00000000" w:rsidR="00000000" w:rsidRPr="00000000">
        <w:rPr>
          <w:rFonts w:ascii="Arial" w:cs="Arial" w:eastAsia="Arial" w:hAnsi="Arial"/>
          <w:color w:val="000000"/>
          <w:sz w:val="22"/>
          <w:szCs w:val="22"/>
          <w:vertAlign w:val="superscript"/>
          <w:rtl w:val="0"/>
        </w:rPr>
        <w:t xml:space="preserve">st</w:t>
      </w:r>
      <w:r w:rsidDel="00000000" w:rsidR="00000000" w:rsidRPr="00000000">
        <w:rPr>
          <w:rFonts w:ascii="Arial" w:cs="Arial" w:eastAsia="Arial" w:hAnsi="Arial"/>
          <w:color w:val="000000"/>
          <w:sz w:val="28"/>
          <w:szCs w:val="28"/>
          <w:rtl w:val="0"/>
        </w:rPr>
        <w:t xml:space="preserve"> and for the Spring/Summer until July 15</w:t>
      </w:r>
      <w:r w:rsidDel="00000000" w:rsidR="00000000" w:rsidRPr="00000000">
        <w:rPr>
          <w:rFonts w:ascii="Arial" w:cs="Arial" w:eastAsia="Arial" w:hAnsi="Arial"/>
          <w:color w:val="000000"/>
          <w:sz w:val="22"/>
          <w:szCs w:val="22"/>
          <w:vertAlign w:val="superscript"/>
          <w:rtl w:val="0"/>
        </w:rPr>
        <w:t xml:space="preserve">th</w:t>
      </w:r>
      <w:r w:rsidDel="00000000" w:rsidR="00000000" w:rsidRPr="00000000">
        <w:rPr>
          <w:rFonts w:ascii="Arial" w:cs="Arial" w:eastAsia="Arial" w:hAnsi="Arial"/>
          <w:color w:val="000000"/>
          <w:sz w:val="28"/>
          <w:szCs w:val="28"/>
          <w:rtl w:val="0"/>
        </w:rPr>
        <w:t xml:space="preserve">.  At this time all missing assignments will count in grade calculations giving students a realistic picture of current course standings.  It is important when viewing report cards and progress reports up until this point that the amount of the course completed is taken into consideration. (i.e. 90% standing in a course that is only 10% complete is very different than 90% in a course that is 80% complete) </w:t>
      </w:r>
      <w:r w:rsidDel="00000000" w:rsidR="00000000" w:rsidRPr="00000000">
        <w:rPr>
          <w:rtl w:val="0"/>
        </w:rPr>
      </w:r>
    </w:p>
    <w:p w:rsidR="00000000" w:rsidDel="00000000" w:rsidP="00000000" w:rsidRDefault="00000000" w:rsidRPr="00000000" w14:paraId="00000063">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64">
      <w:pPr>
        <w:rPr>
          <w:rFonts w:ascii="Arial" w:cs="Arial" w:eastAsia="Arial" w:hAnsi="Arial"/>
          <w:b w:val="1"/>
          <w:bCs w:val="1"/>
          <w:color w:val="1f4e79"/>
          <w:sz w:val="28"/>
          <w:szCs w:val="28"/>
          <w:u w:val="single"/>
        </w:rPr>
      </w:pPr>
      <w:r w:rsidDel="00000000" w:rsidR="00000000" w:rsidRPr="00000000">
        <w:rPr>
          <w:rtl w:val="0"/>
        </w:rPr>
      </w:r>
    </w:p>
    <w:p w:rsidR="00000000" w:rsidDel="00000000" w:rsidP="00000000" w:rsidRDefault="00000000" w:rsidRPr="00000000" w14:paraId="00000065">
      <w:pPr>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Plagiarism</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66">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 </w:t>
      </w:r>
      <w:r w:rsidDel="00000000" w:rsidR="00000000" w:rsidRPr="00000000">
        <w:rPr>
          <w:rtl w:val="0"/>
        </w:rPr>
      </w:r>
    </w:p>
    <w:p w:rsidR="00000000" w:rsidDel="00000000" w:rsidP="00000000" w:rsidRDefault="00000000" w:rsidRPr="00000000" w14:paraId="00000067">
      <w:pPr>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000000"/>
          <w:sz w:val="28"/>
          <w:szCs w:val="28"/>
          <w:rtl w:val="0"/>
        </w:rPr>
        <w:t xml:space="preserve">Plagiarism and Academic Dishonesty</w:t>
      </w:r>
      <w:r w:rsidDel="00000000" w:rsidR="00000000" w:rsidRPr="00000000">
        <w:rPr>
          <w:rFonts w:ascii="Arial" w:cs="Arial" w:eastAsia="Arial" w:hAnsi="Arial"/>
          <w:color w:val="000000"/>
          <w:sz w:val="28"/>
          <w:szCs w:val="28"/>
          <w:rtl w:val="0"/>
        </w:rPr>
        <w:t xml:space="preserve"> </w:t>
      </w:r>
      <w:r w:rsidDel="00000000" w:rsidR="00000000" w:rsidRPr="00000000">
        <w:rPr>
          <w:rtl w:val="0"/>
        </w:rPr>
      </w:r>
    </w:p>
    <w:p w:rsidR="00000000" w:rsidDel="00000000" w:rsidP="00000000" w:rsidRDefault="00000000" w:rsidRPr="00000000" w14:paraId="00000068">
      <w:pPr>
        <w:rPr>
          <w:rFonts w:ascii="Quattrocento Sans" w:cs="Quattrocento Sans" w:eastAsia="Quattrocento Sans" w:hAnsi="Quattrocento Sans"/>
          <w:sz w:val="18"/>
          <w:szCs w:val="18"/>
        </w:rPr>
      </w:pPr>
      <w:r w:rsidDel="00000000" w:rsidR="00000000" w:rsidRPr="00000000">
        <w:rPr>
          <w:rFonts w:ascii="Arial" w:cs="Arial" w:eastAsia="Arial" w:hAnsi="Arial"/>
          <w:i w:val="1"/>
          <w:iCs w:val="1"/>
          <w:color w:val="000000"/>
          <w:sz w:val="28"/>
          <w:szCs w:val="28"/>
          <w:rtl w:val="0"/>
        </w:rPr>
        <w:t xml:space="preserve">Plagiarism</w:t>
      </w:r>
      <w:r w:rsidDel="00000000" w:rsidR="00000000" w:rsidRPr="00000000">
        <w:rPr>
          <w:rFonts w:ascii="Arial" w:cs="Arial" w:eastAsia="Arial" w:hAnsi="Arial"/>
          <w:color w:val="000000"/>
          <w:sz w:val="28"/>
          <w:szCs w:val="28"/>
          <w:rtl w:val="0"/>
        </w:rPr>
        <w:t xml:space="preserve"> </w:t>
      </w:r>
      <w:r w:rsidDel="00000000" w:rsidR="00000000" w:rsidRPr="00000000">
        <w:rPr>
          <w:rFonts w:ascii="Arial" w:cs="Arial" w:eastAsia="Arial" w:hAnsi="Arial"/>
          <w:i w:val="1"/>
          <w:iCs w:val="1"/>
          <w:color w:val="000000"/>
          <w:sz w:val="28"/>
          <w:szCs w:val="28"/>
          <w:rtl w:val="0"/>
        </w:rPr>
        <w:t xml:space="preserve">is the unauthorized use or close imitation of the language and thoughts of another author and the representation of them as one’s own original work, as by not crediting the author </w:t>
      </w:r>
      <w:r w:rsidDel="00000000" w:rsidR="00000000" w:rsidRPr="00000000">
        <w:rPr>
          <w:rFonts w:ascii="Arial" w:cs="Arial" w:eastAsia="Arial" w:hAnsi="Arial"/>
          <w:color w:val="000000"/>
          <w:sz w:val="28"/>
          <w:szCs w:val="28"/>
          <w:rtl w:val="0"/>
        </w:rPr>
        <w:t xml:space="preserve">(Dictionary.com) </w:t>
      </w:r>
      <w:hyperlink r:id="rId8">
        <w:r w:rsidDel="00000000" w:rsidR="00000000" w:rsidRPr="00000000">
          <w:rPr>
            <w:rFonts w:ascii="Arial" w:cs="Arial" w:eastAsia="Arial" w:hAnsi="Arial"/>
            <w:color w:val="0563c1"/>
            <w:sz w:val="28"/>
            <w:szCs w:val="28"/>
            <w:u w:val="single"/>
            <w:rtl w:val="0"/>
          </w:rPr>
          <w:t xml:space="preserve">http://dictionary.reference.com/browse/plagiarism</w:t>
        </w:r>
      </w:hyperlink>
      <w:r w:rsidDel="00000000" w:rsidR="00000000" w:rsidRPr="00000000">
        <w:rPr>
          <w:rFonts w:ascii="Arial" w:cs="Arial" w:eastAsia="Arial" w:hAnsi="Arial"/>
          <w:color w:val="000000"/>
          <w:sz w:val="28"/>
          <w:szCs w:val="28"/>
          <w:rtl w:val="0"/>
        </w:rPr>
        <w:t xml:space="preserve"> </w:t>
      </w:r>
      <w:r w:rsidDel="00000000" w:rsidR="00000000" w:rsidRPr="00000000">
        <w:rPr>
          <w:rtl w:val="0"/>
        </w:rPr>
      </w:r>
    </w:p>
    <w:p w:rsidR="00000000" w:rsidDel="00000000" w:rsidP="00000000" w:rsidRDefault="00000000" w:rsidRPr="00000000" w14:paraId="00000069">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 </w:t>
      </w:r>
      <w:r w:rsidDel="00000000" w:rsidR="00000000" w:rsidRPr="00000000">
        <w:rPr>
          <w:rtl w:val="0"/>
        </w:rPr>
      </w:r>
    </w:p>
    <w:p w:rsidR="00000000" w:rsidDel="00000000" w:rsidP="00000000" w:rsidRDefault="00000000" w:rsidRPr="00000000" w14:paraId="0000006A">
      <w:pPr>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Plagiarism can be done either intentionally or accidentally. Regardless, it is an academic </w:t>
      </w:r>
      <w:r w:rsidDel="00000000" w:rsidR="00000000" w:rsidRPr="00000000">
        <w:rPr>
          <w:rFonts w:ascii="Arial" w:cs="Arial" w:eastAsia="Arial" w:hAnsi="Arial"/>
          <w:sz w:val="28"/>
          <w:szCs w:val="28"/>
          <w:rtl w:val="0"/>
        </w:rPr>
        <w:t xml:space="preserve">offense</w:t>
      </w:r>
      <w:r w:rsidDel="00000000" w:rsidR="00000000" w:rsidRPr="00000000">
        <w:rPr>
          <w:rFonts w:ascii="Arial" w:cs="Arial" w:eastAsia="Arial" w:hAnsi="Arial"/>
          <w:color w:val="000000"/>
          <w:sz w:val="28"/>
          <w:szCs w:val="28"/>
          <w:rtl w:val="0"/>
        </w:rPr>
        <w:t xml:space="preserve"> that carries with it varying levels of consequences – from a mark of zero for work submitted to expulsion from the course and/or on-line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 </w:t>
      </w:r>
    </w:p>
    <w:p w:rsidR="00000000" w:rsidDel="00000000" w:rsidP="00000000" w:rsidRDefault="00000000" w:rsidRPr="00000000" w14:paraId="0000006B">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hd w:fill="ffffff" w:val="clear"/>
        <w:spacing w:after="220" w:before="220" w:line="276"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Use of the new AI technology ChatGPT or AI is also in violation of the Delta Access Plagiarism policy. If student work is suspected to be produced with artificial intelligence it will be run through one of our AI checkers to confirm. </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hd w:fill="ffffff" w:val="clear"/>
        <w:spacing w:after="220" w:before="220" w:line="276"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If confirmed it will be treated the same as any other plagiarism violation. </w:t>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hd w:fill="ffffff" w:val="clear"/>
        <w:spacing w:after="220" w:before="220" w:line="276"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https://www.deltaaccess.ca/plagiarism/</w:t>
      </w:r>
    </w:p>
    <w:p w:rsidR="00000000" w:rsidDel="00000000" w:rsidP="00000000" w:rsidRDefault="00000000" w:rsidRPr="00000000" w14:paraId="0000006F">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 </w:t>
      </w:r>
      <w:r w:rsidDel="00000000" w:rsidR="00000000" w:rsidRPr="00000000">
        <w:rPr>
          <w:rtl w:val="0"/>
        </w:rPr>
      </w:r>
    </w:p>
    <w:p w:rsidR="00000000" w:rsidDel="00000000" w:rsidP="00000000" w:rsidRDefault="00000000" w:rsidRPr="00000000" w14:paraId="00000070">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An excellent website that answers questions about plagiarism can be found at: </w:t>
      </w:r>
      <w:r w:rsidDel="00000000" w:rsidR="00000000" w:rsidRPr="00000000">
        <w:rPr>
          <w:rtl w:val="0"/>
        </w:rPr>
      </w:r>
    </w:p>
    <w:p w:rsidR="00000000" w:rsidDel="00000000" w:rsidP="00000000" w:rsidRDefault="00000000" w:rsidRPr="00000000" w14:paraId="00000071">
      <w:pPr>
        <w:rPr>
          <w:rFonts w:ascii="Quattrocento Sans" w:cs="Quattrocento Sans" w:eastAsia="Quattrocento Sans" w:hAnsi="Quattrocento Sans"/>
          <w:sz w:val="18"/>
          <w:szCs w:val="18"/>
        </w:rPr>
      </w:pPr>
      <w:hyperlink r:id="rId9">
        <w:r w:rsidDel="00000000" w:rsidR="00000000" w:rsidRPr="00000000">
          <w:rPr>
            <w:rFonts w:ascii="Arial" w:cs="Arial" w:eastAsia="Arial" w:hAnsi="Arial"/>
            <w:color w:val="0563c1"/>
            <w:sz w:val="28"/>
            <w:szCs w:val="28"/>
            <w:u w:val="single"/>
            <w:rtl w:val="0"/>
          </w:rPr>
          <w:t xml:space="preserve">http://www.plagiarism.org/</w:t>
        </w:r>
      </w:hyperlink>
      <w:r w:rsidDel="00000000" w:rsidR="00000000" w:rsidRPr="00000000">
        <w:rPr>
          <w:rFonts w:ascii="Calibri" w:cs="Calibri" w:eastAsia="Calibri" w:hAnsi="Calibri"/>
          <w:rtl w:val="0"/>
        </w:rPr>
        <w:t xml:space="preserve"> </w:t>
        <w:br w:type="textWrapping"/>
      </w:r>
      <w:hyperlink r:id="rId10">
        <w:r w:rsidDel="00000000" w:rsidR="00000000" w:rsidRPr="00000000">
          <w:rPr>
            <w:rFonts w:ascii="Arial" w:cs="Arial" w:eastAsia="Arial" w:hAnsi="Arial"/>
            <w:color w:val="0563c1"/>
            <w:sz w:val="28"/>
            <w:szCs w:val="28"/>
            <w:u w:val="single"/>
            <w:rtl w:val="0"/>
          </w:rPr>
          <w:t xml:space="preserve">http://www.grammarly.com/</w:t>
        </w:r>
      </w:hyperlink>
      <w:r w:rsidDel="00000000" w:rsidR="00000000" w:rsidRPr="00000000">
        <w:rPr>
          <w:rFonts w:ascii="Calibri" w:cs="Calibri" w:eastAsia="Calibri" w:hAnsi="Calibri"/>
          <w:rtl w:val="0"/>
        </w:rPr>
        <w:t xml:space="preserve"> </w:t>
        <w:br w:type="textWrapping"/>
      </w:r>
      <w:hyperlink r:id="rId11">
        <w:r w:rsidDel="00000000" w:rsidR="00000000" w:rsidRPr="00000000">
          <w:rPr>
            <w:rFonts w:ascii="Arial" w:cs="Arial" w:eastAsia="Arial" w:hAnsi="Arial"/>
            <w:color w:val="0563c1"/>
            <w:sz w:val="28"/>
            <w:szCs w:val="28"/>
            <w:u w:val="single"/>
            <w:rtl w:val="0"/>
          </w:rPr>
          <w:t xml:space="preserve">http://www.englishclub.com/writing/plagiarism.htm</w:t>
        </w:r>
      </w:hyperlink>
      <w:r w:rsidDel="00000000" w:rsidR="00000000" w:rsidRPr="00000000">
        <w:rPr>
          <w:rFonts w:ascii="Calibri" w:cs="Calibri" w:eastAsia="Calibri" w:hAnsi="Calibri"/>
          <w:rtl w:val="0"/>
        </w:rPr>
        <w:t xml:space="preserve"> </w:t>
        <w:br w:type="textWrapping"/>
      </w:r>
      <w:hyperlink r:id="rId12">
        <w:r w:rsidDel="00000000" w:rsidR="00000000" w:rsidRPr="00000000">
          <w:rPr>
            <w:rFonts w:ascii="Arial" w:cs="Arial" w:eastAsia="Arial" w:hAnsi="Arial"/>
            <w:color w:val="0563c1"/>
            <w:sz w:val="28"/>
            <w:szCs w:val="28"/>
            <w:u w:val="single"/>
            <w:rtl w:val="0"/>
          </w:rPr>
          <w:t xml:space="preserve">http://australianhelp.com/plagiarism</w:t>
        </w:r>
      </w:hyperlink>
      <w:r w:rsidDel="00000000" w:rsidR="00000000" w:rsidRPr="00000000">
        <w:rPr>
          <w:rFonts w:ascii="Arial" w:cs="Arial" w:eastAsia="Arial" w:hAnsi="Arial"/>
          <w:color w:val="000000"/>
          <w:sz w:val="28"/>
          <w:szCs w:val="28"/>
          <w:rtl w:val="0"/>
        </w:rPr>
        <w:t xml:space="preserve"> </w:t>
      </w:r>
      <w:r w:rsidDel="00000000" w:rsidR="00000000" w:rsidRPr="00000000">
        <w:rPr>
          <w:rtl w:val="0"/>
        </w:rPr>
      </w:r>
    </w:p>
    <w:p w:rsidR="00000000" w:rsidDel="00000000" w:rsidP="00000000" w:rsidRDefault="00000000" w:rsidRPr="00000000" w14:paraId="00000072">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 </w:t>
      </w:r>
      <w:r w:rsidDel="00000000" w:rsidR="00000000" w:rsidRPr="00000000">
        <w:rPr>
          <w:rtl w:val="0"/>
        </w:rPr>
      </w:r>
    </w:p>
    <w:p w:rsidR="00000000" w:rsidDel="00000000" w:rsidP="00000000" w:rsidRDefault="00000000" w:rsidRPr="00000000" w14:paraId="00000073">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If you are uncertain as to whether you may be plagiarizing someone’s work, check with your teacher or consult the many websites that outline the rules. </w:t>
      </w:r>
      <w:r w:rsidDel="00000000" w:rsidR="00000000" w:rsidRPr="00000000">
        <w:rPr>
          <w:rtl w:val="0"/>
        </w:rPr>
      </w:r>
    </w:p>
    <w:p w:rsidR="00000000" w:rsidDel="00000000" w:rsidP="00000000" w:rsidRDefault="00000000" w:rsidRPr="00000000" w14:paraId="00000074">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 </w:t>
      </w:r>
      <w:r w:rsidDel="00000000" w:rsidR="00000000" w:rsidRPr="00000000">
        <w:rPr>
          <w:rtl w:val="0"/>
        </w:rPr>
      </w:r>
    </w:p>
    <w:p w:rsidR="00000000" w:rsidDel="00000000" w:rsidP="00000000" w:rsidRDefault="00000000" w:rsidRPr="00000000" w14:paraId="00000075">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 </w:t>
      </w:r>
      <w:r w:rsidDel="00000000" w:rsidR="00000000" w:rsidRPr="00000000">
        <w:rPr>
          <w:rtl w:val="0"/>
        </w:rPr>
      </w:r>
    </w:p>
    <w:p w:rsidR="00000000" w:rsidDel="00000000" w:rsidP="00000000" w:rsidRDefault="00000000" w:rsidRPr="00000000" w14:paraId="00000076">
      <w:pPr>
        <w:rPr>
          <w:rFonts w:ascii="Quattrocento Sans" w:cs="Quattrocento Sans" w:eastAsia="Quattrocento Sans" w:hAnsi="Quattrocento Sans"/>
          <w:sz w:val="18"/>
          <w:szCs w:val="18"/>
        </w:rPr>
      </w:pPr>
      <w:r w:rsidDel="00000000" w:rsidR="00000000" w:rsidRPr="00000000">
        <w:rPr>
          <w:rFonts w:ascii="Arial" w:cs="Arial" w:eastAsia="Arial" w:hAnsi="Arial"/>
          <w:color w:val="000000"/>
          <w:sz w:val="28"/>
          <w:szCs w:val="28"/>
          <w:rtl w:val="0"/>
        </w:rPr>
        <w:t xml:space="preserve"> </w:t>
      </w:r>
      <w:r w:rsidDel="00000000" w:rsidR="00000000" w:rsidRPr="00000000">
        <w:rPr>
          <w:rtl w:val="0"/>
        </w:rPr>
      </w:r>
    </w:p>
    <w:p w:rsidR="00000000" w:rsidDel="00000000" w:rsidP="00000000" w:rsidRDefault="00000000" w:rsidRPr="00000000" w14:paraId="00000077">
      <w:pPr>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Contacting your Teacher</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78">
      <w:pPr>
        <w:rPr>
          <w:rFonts w:ascii="Quattrocento Sans" w:cs="Quattrocento Sans" w:eastAsia="Quattrocento Sans" w:hAnsi="Quattrocento Sans"/>
          <w:sz w:val="18"/>
          <w:szCs w:val="18"/>
        </w:rPr>
      </w:pPr>
      <w:r w:rsidDel="00000000" w:rsidR="00000000" w:rsidRPr="00000000">
        <w:rPr>
          <w:rtl w:val="0"/>
        </w:rPr>
      </w:r>
    </w:p>
    <w:p w:rsidR="00000000" w:rsidDel="00000000" w:rsidP="00000000" w:rsidRDefault="00000000" w:rsidRPr="00000000" w14:paraId="00000079">
      <w:pPr>
        <w:rPr>
          <w:rFonts w:ascii="Arial" w:cs="Arial" w:eastAsia="Arial" w:hAnsi="Arial"/>
          <w:sz w:val="28"/>
          <w:szCs w:val="28"/>
        </w:rPr>
      </w:pPr>
      <w:r w:rsidDel="00000000" w:rsidR="00000000" w:rsidRPr="00000000">
        <w:rPr>
          <w:rFonts w:ascii="Arial" w:cs="Arial" w:eastAsia="Arial" w:hAnsi="Arial"/>
          <w:sz w:val="28"/>
          <w:szCs w:val="28"/>
          <w:rtl w:val="0"/>
        </w:rPr>
        <w:t xml:space="preserve">I am available to answer your questions and help you if you are struggling. Please email me at</w:t>
      </w:r>
      <w:r w:rsidDel="00000000" w:rsidR="00000000" w:rsidRPr="00000000">
        <w:rPr>
          <w:rFonts w:ascii="Arial" w:cs="Arial" w:eastAsia="Arial" w:hAnsi="Arial"/>
          <w:b w:val="1"/>
          <w:bCs w:val="1"/>
          <w:sz w:val="28"/>
          <w:szCs w:val="28"/>
          <w:rtl w:val="0"/>
        </w:rPr>
        <w:t xml:space="preserve"> jhundal@deltalearns.ca</w:t>
      </w:r>
      <w:r w:rsidDel="00000000" w:rsidR="00000000" w:rsidRPr="00000000">
        <w:rPr>
          <w:rFonts w:ascii="Arial" w:cs="Arial" w:eastAsia="Arial" w:hAnsi="Arial"/>
          <w:sz w:val="28"/>
          <w:szCs w:val="28"/>
          <w:rtl w:val="0"/>
        </w:rPr>
        <w:t xml:space="preserve"> and I will get back to you within 24-48 hours (except on weekends &amp; statutory holidays). Do not use D2L messaging please. When you email me, please be sure to tell me your legal name, your course title and level, e.g. Jesse Hundal WH 12.</w:t>
      </w:r>
    </w:p>
    <w:p w:rsidR="00000000" w:rsidDel="00000000" w:rsidP="00000000" w:rsidRDefault="00000000" w:rsidRPr="00000000" w14:paraId="0000007A">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7B">
      <w:pPr>
        <w:rPr>
          <w:rFonts w:ascii="Arial" w:cs="Arial" w:eastAsia="Arial" w:hAnsi="Arial"/>
          <w:sz w:val="28"/>
          <w:szCs w:val="28"/>
        </w:rPr>
      </w:pPr>
      <w:r w:rsidDel="00000000" w:rsidR="00000000" w:rsidRPr="00000000">
        <w:rPr>
          <w:rFonts w:ascii="Arial" w:cs="Arial" w:eastAsia="Arial" w:hAnsi="Arial"/>
          <w:sz w:val="28"/>
          <w:szCs w:val="28"/>
          <w:rtl w:val="0"/>
        </w:rPr>
        <w:t xml:space="preserve">If you have any concerns that cannot be addressed by your teacher, please contact Delta Access – </w:t>
      </w:r>
      <w:hyperlink r:id="rId13">
        <w:r w:rsidDel="00000000" w:rsidR="00000000" w:rsidRPr="00000000">
          <w:rPr>
            <w:rFonts w:ascii="Arial" w:cs="Arial" w:eastAsia="Arial" w:hAnsi="Arial"/>
            <w:color w:val="0563c1"/>
            <w:sz w:val="28"/>
            <w:szCs w:val="28"/>
            <w:u w:val="single"/>
            <w:rtl w:val="0"/>
          </w:rPr>
          <w:t xml:space="preserve">deltaaccess@deltaschools.ca</w:t>
        </w:r>
      </w:hyperlink>
      <w:r w:rsidDel="00000000" w:rsidR="00000000" w:rsidRPr="00000000">
        <w:rPr>
          <w:rFonts w:ascii="Arial" w:cs="Arial" w:eastAsia="Arial" w:hAnsi="Arial"/>
          <w:sz w:val="28"/>
          <w:szCs w:val="28"/>
          <w:rtl w:val="0"/>
        </w:rPr>
        <w:t xml:space="preserve"> or at 604-599-6398.</w:t>
      </w:r>
    </w:p>
    <w:p w:rsidR="00000000" w:rsidDel="00000000" w:rsidP="00000000" w:rsidRDefault="00000000" w:rsidRPr="00000000" w14:paraId="0000007C">
      <w:pPr>
        <w:rPr>
          <w:rFonts w:ascii="Quattrocento Sans" w:cs="Quattrocento Sans" w:eastAsia="Quattrocento Sans" w:hAnsi="Quattrocento Sans"/>
          <w:sz w:val="28"/>
          <w:szCs w:val="28"/>
        </w:rPr>
      </w:pPr>
      <w:r w:rsidDel="00000000" w:rsidR="00000000" w:rsidRPr="00000000">
        <w:rPr>
          <w:rtl w:val="0"/>
        </w:rPr>
      </w:r>
    </w:p>
    <w:p w:rsidR="00000000" w:rsidDel="00000000" w:rsidP="00000000" w:rsidRDefault="00000000" w:rsidRPr="00000000" w14:paraId="0000007D">
      <w:pPr>
        <w:rPr>
          <w:rFonts w:ascii="Arial" w:cs="Arial" w:eastAsia="Arial" w:hAnsi="Arial"/>
          <w:sz w:val="28"/>
          <w:szCs w:val="28"/>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englishclub.com/writing/plagiarism.htm" TargetMode="External"/><Relationship Id="rId10" Type="http://schemas.openxmlformats.org/officeDocument/2006/relationships/hyperlink" Target="http://www.grammarly.com/" TargetMode="External"/><Relationship Id="rId13" Type="http://schemas.openxmlformats.org/officeDocument/2006/relationships/hyperlink" Target="mailto:deltaaccess@deltaschools.ca" TargetMode="External"/><Relationship Id="rId12" Type="http://schemas.openxmlformats.org/officeDocument/2006/relationships/hyperlink" Target="http://australianhelp.com/plagiaris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lagiarism.or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deltaaccess.ca/book-a-test/" TargetMode="External"/><Relationship Id="rId8" Type="http://schemas.openxmlformats.org/officeDocument/2006/relationships/hyperlink" Target="http://dictionary.reference.com/browse/plagiaris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